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40"/>
          <w:szCs w:val="40"/>
        </w:rPr>
      </w:pPr>
      <w:r w:rsidDel="00000000" w:rsidR="00000000" w:rsidRPr="00000000">
        <w:rPr>
          <w:sz w:val="40"/>
          <w:szCs w:val="40"/>
          <w:rtl w:val="0"/>
        </w:rPr>
        <w:t xml:space="preserve">Local Control and Accountability Plan</w:t>
      </w:r>
    </w:p>
    <w:p w:rsidR="00000000" w:rsidDel="00000000" w:rsidP="00000000" w:rsidRDefault="00000000" w:rsidRPr="00000000" w14:paraId="00000002">
      <w:pPr>
        <w:spacing w:after="120" w:before="120" w:lineRule="auto"/>
        <w:rPr>
          <w:b w:val="1"/>
          <w:color w:val="000000"/>
        </w:rPr>
      </w:pPr>
      <w:r w:rsidDel="00000000" w:rsidR="00000000" w:rsidRPr="00000000">
        <w:rPr>
          <w:b w:val="1"/>
          <w:color w:val="000000"/>
          <w:rtl w:val="0"/>
        </w:rPr>
        <w:t xml:space="preserve">The instructions for completing the Local Control and Accountability Plan (LCAP) follow the template.</w:t>
      </w:r>
    </w:p>
    <w:tbl>
      <w:tblPr>
        <w:tblStyle w:val="Table1"/>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5079"/>
        <w:gridCol w:w="5091"/>
        <w:gridCol w:w="5084"/>
        <w:tblGridChange w:id="0">
          <w:tblGrid>
            <w:gridCol w:w="5079"/>
            <w:gridCol w:w="5091"/>
            <w:gridCol w:w="5084"/>
          </w:tblGrid>
        </w:tblGridChange>
      </w:tblGrid>
      <w:tr>
        <w:tc>
          <w:tcPr>
            <w:shd w:fill="d9e2f3" w:val="clear"/>
            <w:vAlign w:val="center"/>
          </w:tcPr>
          <w:p w:rsidR="00000000" w:rsidDel="00000000" w:rsidP="00000000" w:rsidRDefault="00000000" w:rsidRPr="00000000" w14:paraId="00000003">
            <w:pPr>
              <w:tabs>
                <w:tab w:val="left" w:pos="5093"/>
              </w:tabs>
              <w:rPr>
                <w:color w:val="000000"/>
              </w:rPr>
            </w:pPr>
            <w:r w:rsidDel="00000000" w:rsidR="00000000" w:rsidRPr="00000000">
              <w:rPr>
                <w:color w:val="000000"/>
                <w:rtl w:val="0"/>
              </w:rPr>
              <w:t xml:space="preserve">Local Educational Agency (LEA) Name</w:t>
            </w:r>
          </w:p>
        </w:tc>
        <w:tc>
          <w:tcPr>
            <w:shd w:fill="d9e2f3" w:val="clear"/>
            <w:vAlign w:val="center"/>
          </w:tcPr>
          <w:p w:rsidR="00000000" w:rsidDel="00000000" w:rsidP="00000000" w:rsidRDefault="00000000" w:rsidRPr="00000000" w14:paraId="00000004">
            <w:pPr>
              <w:tabs>
                <w:tab w:val="left" w:pos="5093"/>
              </w:tabs>
              <w:rPr>
                <w:color w:val="000000"/>
              </w:rPr>
            </w:pPr>
            <w:r w:rsidDel="00000000" w:rsidR="00000000" w:rsidRPr="00000000">
              <w:rPr>
                <w:color w:val="000000"/>
                <w:rtl w:val="0"/>
              </w:rPr>
              <w:t xml:space="preserve">Contact Name and Title</w:t>
            </w:r>
          </w:p>
        </w:tc>
        <w:tc>
          <w:tcPr>
            <w:shd w:fill="d9e2f3" w:val="clear"/>
            <w:vAlign w:val="center"/>
          </w:tcPr>
          <w:p w:rsidR="00000000" w:rsidDel="00000000" w:rsidP="00000000" w:rsidRDefault="00000000" w:rsidRPr="00000000" w14:paraId="00000005">
            <w:pPr>
              <w:tabs>
                <w:tab w:val="left" w:pos="5093"/>
              </w:tabs>
              <w:rPr>
                <w:color w:val="000000"/>
              </w:rPr>
            </w:pPr>
            <w:r w:rsidDel="00000000" w:rsidR="00000000" w:rsidRPr="00000000">
              <w:rPr>
                <w:color w:val="000000"/>
                <w:rtl w:val="0"/>
              </w:rPr>
              <w:t xml:space="preserve">Email and Phone</w:t>
            </w:r>
          </w:p>
        </w:tc>
      </w:tr>
      <w:tr>
        <w:tc>
          <w:tcPr>
            <w:shd w:fill="auto" w:val="clear"/>
            <w:vAlign w:val="center"/>
          </w:tcPr>
          <w:p w:rsidR="00000000" w:rsidDel="00000000" w:rsidP="00000000" w:rsidRDefault="00000000" w:rsidRPr="00000000" w14:paraId="00000006">
            <w:pPr>
              <w:tabs>
                <w:tab w:val="left" w:pos="5093"/>
              </w:tabs>
              <w:rPr>
                <w:color w:val="000000"/>
              </w:rPr>
            </w:pPr>
            <w:r w:rsidDel="00000000" w:rsidR="00000000" w:rsidRPr="00000000">
              <w:rPr>
                <w:color w:val="000000"/>
                <w:rtl w:val="0"/>
              </w:rPr>
              <w:t xml:space="preserve">Method Schools</w:t>
            </w:r>
          </w:p>
        </w:tc>
        <w:tc>
          <w:tcPr>
            <w:shd w:fill="auto" w:val="clear"/>
            <w:vAlign w:val="center"/>
          </w:tcPr>
          <w:p w:rsidR="00000000" w:rsidDel="00000000" w:rsidP="00000000" w:rsidRDefault="00000000" w:rsidRPr="00000000" w14:paraId="00000007">
            <w:pPr>
              <w:tabs>
                <w:tab w:val="left" w:pos="5093"/>
              </w:tabs>
              <w:rPr>
                <w:color w:val="000000"/>
              </w:rPr>
            </w:pPr>
            <w:r w:rsidDel="00000000" w:rsidR="00000000" w:rsidRPr="00000000">
              <w:rPr>
                <w:color w:val="000000"/>
                <w:rtl w:val="0"/>
              </w:rPr>
              <w:t xml:space="preserve">Jade Fernandez, Head of Schools</w:t>
            </w:r>
          </w:p>
        </w:tc>
        <w:tc>
          <w:tcPr>
            <w:shd w:fill="auto" w:val="clear"/>
            <w:vAlign w:val="center"/>
          </w:tcPr>
          <w:p w:rsidR="00000000" w:rsidDel="00000000" w:rsidP="00000000" w:rsidRDefault="00000000" w:rsidRPr="00000000" w14:paraId="00000008">
            <w:pPr>
              <w:tabs>
                <w:tab w:val="left" w:pos="5093"/>
              </w:tabs>
              <w:rPr>
                <w:color w:val="000000"/>
                <w:sz w:val="20"/>
                <w:szCs w:val="20"/>
              </w:rPr>
            </w:pPr>
            <w:hyperlink r:id="rId6">
              <w:r w:rsidDel="00000000" w:rsidR="00000000" w:rsidRPr="00000000">
                <w:rPr>
                  <w:color w:val="0000ff"/>
                  <w:sz w:val="20"/>
                  <w:szCs w:val="20"/>
                  <w:u w:val="single"/>
                  <w:rtl w:val="0"/>
                </w:rPr>
                <w:t xml:space="preserve">jfernandez@methodschools.org</w:t>
              </w:r>
            </w:hyperlink>
            <w:r w:rsidDel="00000000" w:rsidR="00000000" w:rsidRPr="00000000">
              <w:rPr>
                <w:color w:val="000000"/>
                <w:sz w:val="20"/>
                <w:szCs w:val="20"/>
                <w:rtl w:val="0"/>
              </w:rPr>
              <w:t xml:space="preserve"> 951.461.4620 x7000</w:t>
            </w:r>
          </w:p>
        </w:tc>
      </w:tr>
    </w:tbl>
    <w:p w:rsidR="00000000" w:rsidDel="00000000" w:rsidP="00000000" w:rsidRDefault="00000000" w:rsidRPr="00000000" w14:paraId="00000009">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Plan Summary 2021-22</w:t>
      </w:r>
    </w:p>
    <w:p w:rsidR="00000000" w:rsidDel="00000000" w:rsidP="00000000" w:rsidRDefault="00000000" w:rsidRPr="00000000" w14:paraId="0000000A">
      <w:pPr>
        <w:pStyle w:val="Heading3"/>
        <w:spacing w:before="240" w:lineRule="auto"/>
        <w:rPr>
          <w:sz w:val="36"/>
          <w:szCs w:val="36"/>
        </w:rPr>
      </w:pPr>
      <w:r w:rsidDel="00000000" w:rsidR="00000000" w:rsidRPr="00000000">
        <w:rPr>
          <w:sz w:val="36"/>
          <w:szCs w:val="36"/>
          <w:rtl w:val="0"/>
        </w:rPr>
        <w:t xml:space="preserve">General Information</w:t>
      </w:r>
    </w:p>
    <w:p w:rsidR="00000000" w:rsidDel="00000000" w:rsidP="00000000" w:rsidRDefault="00000000" w:rsidRPr="00000000" w14:paraId="0000000B">
      <w:pPr>
        <w:shd w:fill="d9e2f3" w:val="clear"/>
        <w:spacing w:after="120" w:before="60" w:lineRule="auto"/>
        <w:rPr>
          <w:color w:val="000000"/>
        </w:rPr>
      </w:pPr>
      <w:r w:rsidDel="00000000" w:rsidR="00000000" w:rsidRPr="00000000">
        <w:rPr>
          <w:color w:val="000000"/>
          <w:rtl w:val="0"/>
        </w:rPr>
        <w:t xml:space="preserve">A description of the LEA, its schools, and its students.</w:t>
      </w:r>
    </w:p>
    <w:p w:rsidR="00000000" w:rsidDel="00000000" w:rsidP="00000000" w:rsidRDefault="00000000" w:rsidRPr="00000000" w14:paraId="0000000C">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is an online charter school serving students in the Southern California area including counties: San Diego, Orange, and Riverside.  Established in 2014, Method is a non-classroom based program that serves students through a highly differentiated online instructional program. Method students participated in a rich, independent study program driven by data-based and researched practices.  The overall model contains the following components: </w:t>
      </w:r>
    </w:p>
    <w:p w:rsidR="00000000" w:rsidDel="00000000" w:rsidP="00000000" w:rsidRDefault="00000000" w:rsidRPr="00000000" w14:paraId="0000000D">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Coursework is complete</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independently with the guidance of their learning coach and Method Schools CA credentialed teacher.</w:t>
      </w:r>
    </w:p>
    <w:p w:rsidR="00000000" w:rsidDel="00000000" w:rsidP="00000000" w:rsidRDefault="00000000" w:rsidRPr="00000000" w14:paraId="0000000E">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and their learning coach meet with their Method Schools weekly online to review coursework assigned, take required assessments, and personalize learning based on each student’s unique learning needs</w:t>
      </w:r>
    </w:p>
    <w:p w:rsidR="00000000" w:rsidDel="00000000" w:rsidP="00000000" w:rsidRDefault="00000000" w:rsidRPr="00000000" w14:paraId="0000000F">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Multi-Tiered System of Supports are applied to each student based on a variety of datapoints, observation, and teacher, student, and parent feedback. </w:t>
      </w:r>
    </w:p>
    <w:p w:rsidR="00000000" w:rsidDel="00000000" w:rsidP="00000000" w:rsidRDefault="00000000" w:rsidRPr="00000000" w14:paraId="00000010">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12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communicate with their teachers regularly through email or phone and can arrange for added support in study lounges, Teach Squads, and homework clubs.  Additional interventions may be applied based on student’s individual needs </w:t>
      </w:r>
    </w:p>
    <w:p w:rsidR="00000000" w:rsidDel="00000000" w:rsidP="00000000" w:rsidRDefault="00000000" w:rsidRPr="00000000" w14:paraId="00000011">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program provides personal attention to each student along with the freedom to follow individual interests.  Teachers continuously evaluate student progress, inserting support and interventions where necessary. Method Students are able to individualize their experience through varied and differentiated instructional delivery including: </w:t>
      </w:r>
    </w:p>
    <w:p w:rsidR="00000000" w:rsidDel="00000000" w:rsidP="00000000" w:rsidRDefault="00000000" w:rsidRPr="00000000" w14:paraId="00000012">
      <w:pPr>
        <w:keepNext w:val="0"/>
        <w:keepLines w:val="0"/>
        <w:widowControl w:val="1"/>
        <w:numPr>
          <w:ilvl w:val="0"/>
          <w:numId w:val="5"/>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 meetings via web conference application</w:t>
      </w:r>
    </w:p>
    <w:p w:rsidR="00000000" w:rsidDel="00000000" w:rsidP="00000000" w:rsidRDefault="00000000" w:rsidRPr="00000000" w14:paraId="00000013">
      <w:pPr>
        <w:keepNext w:val="0"/>
        <w:keepLines w:val="0"/>
        <w:widowControl w:val="1"/>
        <w:numPr>
          <w:ilvl w:val="0"/>
          <w:numId w:val="5"/>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Individualized instructional support both one-on-one or in group study options such as: homework club, study lounges, and Teach Squad</w:t>
      </w:r>
    </w:p>
    <w:p w:rsidR="00000000" w:rsidDel="00000000" w:rsidP="00000000" w:rsidRDefault="00000000" w:rsidRPr="00000000" w14:paraId="00000014">
      <w:pPr>
        <w:keepNext w:val="0"/>
        <w:keepLines w:val="0"/>
        <w:widowControl w:val="1"/>
        <w:numPr>
          <w:ilvl w:val="0"/>
          <w:numId w:val="5"/>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high-interest classes featuring varied focuses such as: baking or cooking, online gaming, introduction to world languages, comic book and anime discussion, fitness and healthy living. </w:t>
      </w:r>
    </w:p>
    <w:p w:rsidR="00000000" w:rsidDel="00000000" w:rsidP="00000000" w:rsidRDefault="00000000" w:rsidRPr="00000000" w14:paraId="00000015">
      <w:pPr>
        <w:keepNext w:val="0"/>
        <w:keepLines w:val="0"/>
        <w:widowControl w:val="1"/>
        <w:numPr>
          <w:ilvl w:val="0"/>
          <w:numId w:val="5"/>
        </w:numPr>
        <w:pBdr>
          <w:top w:color="8496b0" w:space="4" w:sz="4" w:val="single"/>
          <w:left w:color="8496b0" w:space="4" w:sz="4" w:val="single"/>
          <w:bottom w:color="8496b0" w:space="4" w:sz="4" w:val="single"/>
          <w:right w:color="8496b0" w:space="4" w:sz="4" w:val="single"/>
          <w:between w:space="0" w:sz="0" w:val="nil"/>
        </w:pBdr>
        <w:shd w:fill="auto" w:val="clear"/>
        <w:spacing w:after="12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and Technical Education pathways to expose students to different industries and provide opportunities for students to graduate with vocational licenses and credentials</w:t>
      </w:r>
    </w:p>
    <w:p w:rsidR="00000000" w:rsidDel="00000000" w:rsidP="00000000" w:rsidRDefault="00000000" w:rsidRPr="00000000" w14:paraId="00000016">
      <w:pPr>
        <w:pBdr>
          <w:top w:color="8496b0" w:space="4" w:sz="4" w:val="single"/>
          <w:left w:color="8496b0" w:space="4" w:sz="4" w:val="single"/>
          <w:bottom w:color="8496b0" w:space="4" w:sz="4" w:val="single"/>
          <w:right w:color="8496b0" w:space="4" w:sz="4" w:val="single"/>
        </w:pBdr>
        <w:spacing w:after="120" w:lineRule="auto"/>
        <w:ind w:right="144"/>
        <w:rPr>
          <w:color w:val="000000"/>
        </w:rPr>
      </w:pPr>
      <w:r w:rsidDel="00000000" w:rsidR="00000000" w:rsidRPr="00000000">
        <w:rPr>
          <w:color w:val="000000"/>
          <w:rtl w:val="0"/>
        </w:rPr>
        <w:t xml:space="preserve">Method Schools serves a diverse student population spread across San Diego, Orange, and Riverside counties.  Of its 584 students, the ethnic breakdown are as follows: 53% White, 21% Hispanic/Latino, 12% Black or African-American, 9% Two or More Races, 2% American Indian or Alaska Native.  Filipino, Korean, Pacific Islander, and Vietnamese groups each represent 1% of the student population.  Further, 32.5% of the student population are socioeconomically disadvantaged. 6% of students qualify for Special Education and 12% of students have a 504 plan. </w:t>
      </w:r>
    </w:p>
    <w:p w:rsidR="00000000" w:rsidDel="00000000" w:rsidP="00000000" w:rsidRDefault="00000000" w:rsidRPr="00000000" w14:paraId="00000017">
      <w:pPr>
        <w:pStyle w:val="Heading3"/>
        <w:spacing w:before="240" w:lineRule="auto"/>
        <w:rPr>
          <w:sz w:val="36"/>
          <w:szCs w:val="36"/>
        </w:rPr>
      </w:pPr>
      <w:r w:rsidDel="00000000" w:rsidR="00000000" w:rsidRPr="00000000">
        <w:rPr>
          <w:sz w:val="36"/>
          <w:szCs w:val="36"/>
          <w:rtl w:val="0"/>
        </w:rPr>
        <w:t xml:space="preserve">Reflections: Successes</w:t>
      </w:r>
    </w:p>
    <w:p w:rsidR="00000000" w:rsidDel="00000000" w:rsidP="00000000" w:rsidRDefault="00000000" w:rsidRPr="00000000" w14:paraId="00000018">
      <w:pPr>
        <w:shd w:fill="deebf6" w:val="clear"/>
        <w:spacing w:after="120" w:before="60" w:lineRule="auto"/>
        <w:rPr/>
      </w:pPr>
      <w:r w:rsidDel="00000000" w:rsidR="00000000" w:rsidRPr="00000000">
        <w:rPr>
          <w:rtl w:val="0"/>
        </w:rPr>
        <w:t xml:space="preserve">A description of successes and/or progress based on a review of the California School Dashboard (Dashboard) and local data.</w:t>
      </w:r>
    </w:p>
    <w:p w:rsidR="00000000" w:rsidDel="00000000" w:rsidP="00000000" w:rsidRDefault="00000000" w:rsidRPr="00000000" w14:paraId="0000001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While California School Dashboard is limited due to COVID, Method Schools has identified the following successes:</w:t>
      </w:r>
    </w:p>
    <w:p w:rsidR="00000000" w:rsidDel="00000000" w:rsidP="00000000" w:rsidRDefault="00000000" w:rsidRPr="00000000" w14:paraId="0000001A">
      <w:pPr>
        <w:numPr>
          <w:ilvl w:val="0"/>
          <w:numId w:val="9"/>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Method Schools enrollment has grown exponentially reporting 114 students in its October 2018 census to currently 695 active students in the 2020-2021 school year.</w:t>
      </w:r>
    </w:p>
    <w:p w:rsidR="00000000" w:rsidDel="00000000" w:rsidP="00000000" w:rsidRDefault="00000000" w:rsidRPr="00000000" w14:paraId="0000001B">
      <w:pPr>
        <w:numPr>
          <w:ilvl w:val="0"/>
          <w:numId w:val="9"/>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Based on local iReady data, 42% of Method Schools students improved their reading placement tiers from At risk or Below Grade Level to a higher placement moving up one or more tiers.</w:t>
      </w:r>
    </w:p>
    <w:p w:rsidR="00000000" w:rsidDel="00000000" w:rsidP="00000000" w:rsidRDefault="00000000" w:rsidRPr="00000000" w14:paraId="0000001C">
      <w:pPr>
        <w:numPr>
          <w:ilvl w:val="0"/>
          <w:numId w:val="9"/>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Based on local iReady data, 41% of Method Schools students improved their math placement tiers from At Risk or Below Grade Level to a higher placement moving up one or more tiers.</w:t>
      </w:r>
    </w:p>
    <w:p w:rsidR="00000000" w:rsidDel="00000000" w:rsidP="00000000" w:rsidRDefault="00000000" w:rsidRPr="00000000" w14:paraId="0000001D">
      <w:pPr>
        <w:numPr>
          <w:ilvl w:val="0"/>
          <w:numId w:val="9"/>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Based on surveys distributed to parents and students, 85% of students and 89% of parents indicate they are satisfied with their academic growth at Method.  </w:t>
      </w:r>
    </w:p>
    <w:p w:rsidR="00000000" w:rsidDel="00000000" w:rsidP="00000000" w:rsidRDefault="00000000" w:rsidRPr="00000000" w14:paraId="0000001E">
      <w:pPr>
        <w:numPr>
          <w:ilvl w:val="0"/>
          <w:numId w:val="9"/>
        </w:numPr>
        <w:pBdr>
          <w:top w:color="8496b0" w:space="4" w:sz="4" w:val="single"/>
          <w:left w:color="8496b0" w:space="4" w:sz="4" w:val="single"/>
          <w:bottom w:color="8496b0" w:space="4" w:sz="4" w:val="single"/>
          <w:right w:color="8496b0" w:space="4" w:sz="4" w:val="single"/>
        </w:pBdr>
        <w:spacing w:after="120" w:lineRule="auto"/>
        <w:ind w:left="720" w:right="144" w:hanging="360"/>
      </w:pPr>
      <w:r w:rsidDel="00000000" w:rsidR="00000000" w:rsidRPr="00000000">
        <w:rPr>
          <w:rtl w:val="0"/>
        </w:rPr>
        <w:t xml:space="preserve">Based on staff survey data, Method Schools cultivates a supportive environment for its staff.  95% of staff feel they receive an extremely adequate level of support and guidance at Method Schools. 93% they receive the professional development they need to effectively support their students.</w:t>
      </w:r>
    </w:p>
    <w:p w:rsidR="00000000" w:rsidDel="00000000" w:rsidP="00000000" w:rsidRDefault="00000000" w:rsidRPr="00000000" w14:paraId="0000001F">
      <w:pPr>
        <w:pBdr>
          <w:top w:color="8496b0" w:space="4" w:sz="4" w:val="single"/>
          <w:left w:color="8496b0" w:space="4" w:sz="4" w:val="single"/>
          <w:bottom w:color="8496b0" w:space="4" w:sz="4" w:val="single"/>
          <w:right w:color="8496b0" w:space="4" w:sz="4" w:val="single"/>
        </w:pBdr>
        <w:spacing w:after="120" w:lineRule="auto"/>
        <w:ind w:right="144"/>
        <w:rPr/>
      </w:pPr>
      <w:r w:rsidDel="00000000" w:rsidR="00000000" w:rsidRPr="00000000">
        <w:rPr>
          <w:rtl w:val="0"/>
        </w:rPr>
      </w:r>
    </w:p>
    <w:p w:rsidR="00000000" w:rsidDel="00000000" w:rsidP="00000000" w:rsidRDefault="00000000" w:rsidRPr="00000000" w14:paraId="00000020">
      <w:pPr>
        <w:pStyle w:val="Heading3"/>
        <w:spacing w:before="240" w:lineRule="auto"/>
        <w:rPr>
          <w:sz w:val="36"/>
          <w:szCs w:val="36"/>
        </w:rPr>
      </w:pPr>
      <w:r w:rsidDel="00000000" w:rsidR="00000000" w:rsidRPr="00000000">
        <w:rPr>
          <w:sz w:val="36"/>
          <w:szCs w:val="36"/>
          <w:rtl w:val="0"/>
        </w:rPr>
        <w:t xml:space="preserve">Reflections: Identified Need</w:t>
      </w:r>
    </w:p>
    <w:p w:rsidR="00000000" w:rsidDel="00000000" w:rsidP="00000000" w:rsidRDefault="00000000" w:rsidRPr="00000000" w14:paraId="00000021">
      <w:pPr>
        <w:shd w:fill="deebf6" w:val="clear"/>
        <w:spacing w:after="120" w:before="60" w:lineRule="auto"/>
        <w:rPr/>
      </w:pPr>
      <w:r w:rsidDel="00000000" w:rsidR="00000000" w:rsidRPr="00000000">
        <w:rPr>
          <w:rtl w:val="0"/>
        </w:rPr>
        <w:t xml:space="preserve">A description of any areas that need significant improvement based on a review of Dashboard and local data, including any areas of low performance and significant performance gaps among student groups on Dashboard indicators, and any steps taken to address those areas.</w:t>
      </w:r>
    </w:p>
    <w:p w:rsidR="00000000" w:rsidDel="00000000" w:rsidP="00000000" w:rsidRDefault="00000000" w:rsidRPr="00000000" w14:paraId="0000002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has identified the following areas of need: </w:t>
      </w:r>
    </w:p>
    <w:p w:rsidR="00000000" w:rsidDel="00000000" w:rsidP="00000000" w:rsidRDefault="00000000" w:rsidRPr="00000000" w14:paraId="00000023">
      <w:pPr>
        <w:numPr>
          <w:ilvl w:val="0"/>
          <w:numId w:val="13"/>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Though students show increased improvement at Method, only 35% of students are at grade level in Reading and 30% of students are at grade level in math.  Because many students enroll at Method underperforming, Method Schools must increase its focus on instructional strategies and achievement.</w:t>
      </w:r>
    </w:p>
    <w:p w:rsidR="00000000" w:rsidDel="00000000" w:rsidP="00000000" w:rsidRDefault="00000000" w:rsidRPr="00000000" w14:paraId="00000024">
      <w:pPr>
        <w:numPr>
          <w:ilvl w:val="0"/>
          <w:numId w:val="13"/>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Based on parent and student survey data, only 71% of Method parents and 65% of Method students are satisfied with the school’s efforts to address social and emotional wellness.</w:t>
      </w:r>
    </w:p>
    <w:p w:rsidR="00000000" w:rsidDel="00000000" w:rsidP="00000000" w:rsidRDefault="00000000" w:rsidRPr="00000000" w14:paraId="00000025">
      <w:pPr>
        <w:numPr>
          <w:ilvl w:val="0"/>
          <w:numId w:val="13"/>
        </w:numPr>
        <w:pBdr>
          <w:top w:color="8496b0" w:space="4" w:sz="4" w:val="single"/>
          <w:left w:color="8496b0" w:space="4" w:sz="4" w:val="single"/>
          <w:bottom w:color="8496b0" w:space="4" w:sz="4" w:val="single"/>
          <w:right w:color="8496b0" w:space="4" w:sz="4" w:val="single"/>
        </w:pBdr>
        <w:spacing w:after="120" w:lineRule="auto"/>
        <w:ind w:left="720" w:right="144" w:hanging="360"/>
      </w:pPr>
      <w:r w:rsidDel="00000000" w:rsidR="00000000" w:rsidRPr="00000000">
        <w:rPr>
          <w:rtl w:val="0"/>
        </w:rPr>
        <w:t xml:space="preserve">69% of Method Schools teachers are in their first or second year of service at Method Schools.  The beginning teaching staff requires additional professional development and coaching to feel adequately prepared to effectively serve its students.</w:t>
      </w:r>
    </w:p>
    <w:p w:rsidR="00000000" w:rsidDel="00000000" w:rsidP="00000000" w:rsidRDefault="00000000" w:rsidRPr="00000000" w14:paraId="0000002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27">
      <w:pPr>
        <w:pStyle w:val="Heading3"/>
        <w:spacing w:before="240" w:lineRule="auto"/>
        <w:rPr>
          <w:sz w:val="36"/>
          <w:szCs w:val="36"/>
        </w:rPr>
      </w:pPr>
      <w:r w:rsidDel="00000000" w:rsidR="00000000" w:rsidRPr="00000000">
        <w:rPr>
          <w:sz w:val="36"/>
          <w:szCs w:val="36"/>
          <w:rtl w:val="0"/>
        </w:rPr>
        <w:t xml:space="preserve">LCAP Highlights</w:t>
      </w:r>
    </w:p>
    <w:p w:rsidR="00000000" w:rsidDel="00000000" w:rsidP="00000000" w:rsidRDefault="00000000" w:rsidRPr="00000000" w14:paraId="00000028">
      <w:pPr>
        <w:shd w:fill="deebf6" w:val="clear"/>
        <w:spacing w:after="120" w:before="60" w:lineRule="auto"/>
        <w:rPr/>
      </w:pPr>
      <w:r w:rsidDel="00000000" w:rsidR="00000000" w:rsidRPr="00000000">
        <w:rPr>
          <w:shd w:fill="deebf6" w:val="clear"/>
          <w:rtl w:val="0"/>
        </w:rPr>
        <w:t xml:space="preserve">A brief overview of the LCAP, including any key features that should be emphasized.</w:t>
      </w:r>
      <w:r w:rsidDel="00000000" w:rsidR="00000000" w:rsidRPr="00000000">
        <w:rPr>
          <w:rtl w:val="0"/>
        </w:rPr>
      </w:r>
    </w:p>
    <w:p w:rsidR="00000000" w:rsidDel="00000000" w:rsidP="00000000" w:rsidRDefault="00000000" w:rsidRPr="00000000" w14:paraId="0000002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Schools’s 2021-2024 LCAP features a three-year plan for continued improvement and development. Based on the findings from thorough research, surveys, and focus groups, Method Schools identified three areas of need: Academic Achievement, Development of wraparound services, and the professional development of its teachers.  To address Academic Achievement, Method Schools will improve and better align curriculum and instructional practices, develop a competency-based learning framework, and expand college and career counseling team and services.  To address the development of wrap around services, Method Schools will expand opportunities for CTE, social opportunities such as Teach Squad, field trips, and school events, and better support parents through parent workshops and the development of a Parent Advisory Committee.  Finally, to address the need for teacher development, Method Schools will support its teachers’ development through increased internal coaching, professional development opportunities, and the development of an in-house induction program.</w:t>
      </w:r>
    </w:p>
    <w:p w:rsidR="00000000" w:rsidDel="00000000" w:rsidP="00000000" w:rsidRDefault="00000000" w:rsidRPr="00000000" w14:paraId="0000002A">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2B">
      <w:pPr>
        <w:pStyle w:val="Heading3"/>
        <w:spacing w:before="240" w:lineRule="auto"/>
        <w:rPr>
          <w:sz w:val="36"/>
          <w:szCs w:val="36"/>
        </w:rPr>
      </w:pPr>
      <w:r w:rsidDel="00000000" w:rsidR="00000000" w:rsidRPr="00000000">
        <w:rPr>
          <w:sz w:val="36"/>
          <w:szCs w:val="36"/>
          <w:rtl w:val="0"/>
        </w:rPr>
        <w:t xml:space="preserve">Comprehensive Support and Improvement</w:t>
      </w:r>
    </w:p>
    <w:p w:rsidR="00000000" w:rsidDel="00000000" w:rsidP="00000000" w:rsidRDefault="00000000" w:rsidRPr="00000000" w14:paraId="0000002C">
      <w:pPr>
        <w:spacing w:after="120" w:lineRule="auto"/>
        <w:rPr/>
      </w:pPr>
      <w:r w:rsidDel="00000000" w:rsidR="00000000" w:rsidRPr="00000000">
        <w:rPr>
          <w:rtl w:val="0"/>
        </w:rPr>
        <w:t xml:space="preserve">An LEA with a school or schools eligible for comprehensive support and improvement must respond to the following prompts.</w:t>
      </w:r>
    </w:p>
    <w:p w:rsidR="00000000" w:rsidDel="00000000" w:rsidP="00000000" w:rsidRDefault="00000000" w:rsidRPr="00000000" w14:paraId="0000002D">
      <w:pPr>
        <w:pStyle w:val="Heading4"/>
        <w:rPr/>
      </w:pPr>
      <w:r w:rsidDel="00000000" w:rsidR="00000000" w:rsidRPr="00000000">
        <w:rPr>
          <w:rtl w:val="0"/>
        </w:rPr>
        <w:t xml:space="preserve">Schools Identified</w:t>
      </w:r>
    </w:p>
    <w:p w:rsidR="00000000" w:rsidDel="00000000" w:rsidP="00000000" w:rsidRDefault="00000000" w:rsidRPr="00000000" w14:paraId="0000002E">
      <w:pPr>
        <w:shd w:fill="deebf6" w:val="clear"/>
        <w:spacing w:after="120" w:before="60" w:lineRule="auto"/>
        <w:rPr/>
      </w:pPr>
      <w:r w:rsidDel="00000000" w:rsidR="00000000" w:rsidRPr="00000000">
        <w:rPr>
          <w:rtl w:val="0"/>
        </w:rPr>
        <w:t xml:space="preserve">A list of the schools in the LEA that are eligible for comprehensive support and improvement.</w:t>
      </w:r>
    </w:p>
    <w:p w:rsidR="00000000" w:rsidDel="00000000" w:rsidP="00000000" w:rsidRDefault="00000000" w:rsidRPr="00000000" w14:paraId="0000002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is not identified as a school eligible for comprehensive support and improvement.</w:t>
      </w:r>
    </w:p>
    <w:p w:rsidR="00000000" w:rsidDel="00000000" w:rsidP="00000000" w:rsidRDefault="00000000" w:rsidRPr="00000000" w14:paraId="00000030">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Support for Identified Schools</w:t>
      </w:r>
    </w:p>
    <w:p w:rsidR="00000000" w:rsidDel="00000000" w:rsidP="00000000" w:rsidRDefault="00000000" w:rsidRPr="00000000" w14:paraId="00000032">
      <w:pPr>
        <w:shd w:fill="deebf6" w:val="clear"/>
        <w:spacing w:after="120" w:before="60" w:lineRule="auto"/>
        <w:rPr/>
      </w:pPr>
      <w:r w:rsidDel="00000000" w:rsidR="00000000" w:rsidRPr="00000000">
        <w:rPr>
          <w:rtl w:val="0"/>
        </w:rPr>
        <w:t xml:space="preserve">A description of how the LEA has or will support its eligible schools in developing comprehensive support and improvement plans.</w:t>
      </w:r>
    </w:p>
    <w:p w:rsidR="00000000" w:rsidDel="00000000" w:rsidP="00000000" w:rsidRDefault="00000000" w:rsidRPr="00000000" w14:paraId="0000003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is not identified as a school eligible for comprehensive support and improvement.</w:t>
      </w:r>
    </w:p>
    <w:p w:rsidR="00000000" w:rsidDel="00000000" w:rsidP="00000000" w:rsidRDefault="00000000" w:rsidRPr="00000000" w14:paraId="0000003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35">
      <w:pPr>
        <w:pStyle w:val="Heading4"/>
        <w:rPr/>
      </w:pPr>
      <w:r w:rsidDel="00000000" w:rsidR="00000000" w:rsidRPr="00000000">
        <w:rPr>
          <w:rtl w:val="0"/>
        </w:rPr>
        <w:t xml:space="preserve">Monitoring and Evaluating Effectiveness</w:t>
      </w:r>
    </w:p>
    <w:p w:rsidR="00000000" w:rsidDel="00000000" w:rsidP="00000000" w:rsidRDefault="00000000" w:rsidRPr="00000000" w14:paraId="00000036">
      <w:pPr>
        <w:shd w:fill="deebf6" w:val="clear"/>
        <w:spacing w:after="120" w:before="60" w:lineRule="auto"/>
        <w:rPr/>
      </w:pPr>
      <w:r w:rsidDel="00000000" w:rsidR="00000000" w:rsidRPr="00000000">
        <w:rPr>
          <w:rtl w:val="0"/>
        </w:rPr>
        <w:t xml:space="preserve">A description of how the LEA will monitor and evaluate the plan to support student and school improvement.</w:t>
      </w:r>
    </w:p>
    <w:p w:rsidR="00000000" w:rsidDel="00000000" w:rsidP="00000000" w:rsidRDefault="00000000" w:rsidRPr="00000000" w14:paraId="00000037">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is not identified as a school eligible for comprehensive support and improvement.</w:t>
      </w:r>
    </w:p>
    <w:p w:rsidR="00000000" w:rsidDel="00000000" w:rsidP="00000000" w:rsidRDefault="00000000" w:rsidRPr="00000000" w14:paraId="00000038">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pBdr>
          <w:top w:color="000000" w:space="1" w:sz="18" w:val="single"/>
          <w:left w:color="000000" w:space="4" w:sz="18" w:val="single"/>
          <w:bottom w:color="000000" w:space="1" w:sz="18" w:val="single"/>
          <w:right w:color="000000" w:space="4" w:sz="18" w:val="single"/>
        </w:pBdr>
        <w:shd w:fill="deebf6" w:val="clear"/>
        <w:rPr>
          <w:sz w:val="40"/>
          <w:szCs w:val="40"/>
        </w:rPr>
      </w:pPr>
      <w:hyperlink r:id="rId7">
        <w:r w:rsidDel="00000000" w:rsidR="00000000" w:rsidRPr="00000000">
          <w:rPr>
            <w:sz w:val="40"/>
            <w:szCs w:val="40"/>
            <w:rtl w:val="0"/>
          </w:rPr>
          <w:t xml:space="preserve">Stakeholder Engagement</w:t>
        </w:r>
      </w:hyperlink>
      <w:r w:rsidDel="00000000" w:rsidR="00000000" w:rsidRPr="00000000">
        <w:rPr>
          <w:sz w:val="40"/>
          <w:szCs w:val="40"/>
          <w:rtl w:val="0"/>
        </w:rPr>
        <w:t xml:space="preserve"> </w:t>
      </w:r>
    </w:p>
    <w:p w:rsidR="00000000" w:rsidDel="00000000" w:rsidP="00000000" w:rsidRDefault="00000000" w:rsidRPr="00000000" w14:paraId="0000003B">
      <w:pPr>
        <w:shd w:fill="deebf6" w:val="clear"/>
        <w:spacing w:after="120" w:before="60" w:lineRule="auto"/>
        <w:rPr/>
      </w:pPr>
      <w:r w:rsidDel="00000000" w:rsidR="00000000" w:rsidRPr="00000000">
        <w:rPr>
          <w:rtl w:val="0"/>
        </w:rPr>
        <w:t xml:space="preserve">A summary of the stakeholder process and how the stakeholder engagement was considered before finalizing the LCAP. </w:t>
      </w:r>
    </w:p>
    <w:p w:rsidR="00000000" w:rsidDel="00000000" w:rsidP="00000000" w:rsidRDefault="00000000" w:rsidRPr="00000000" w14:paraId="0000003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Quarterly, Method Schools publishes general staff, parent, and student surveys in addition to targeted surveys whose topics include (but are not limited to): overall mental health support, interest in sports competition, and COVID support. </w:t>
      </w:r>
    </w:p>
    <w:p w:rsidR="00000000" w:rsidDel="00000000" w:rsidP="00000000" w:rsidRDefault="00000000" w:rsidRPr="00000000" w14:paraId="0000003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3E">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In addition to quarterly surveys, Method Schools conducted staff, student, and parent focus groups in May 2020 to provide more insight into the perspectives of the stakeholder groups via web conference. </w:t>
      </w:r>
    </w:p>
    <w:p w:rsidR="00000000" w:rsidDel="00000000" w:rsidP="00000000" w:rsidRDefault="00000000" w:rsidRPr="00000000" w14:paraId="0000003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0">
      <w:pPr>
        <w:shd w:fill="deebf6" w:val="clear"/>
        <w:spacing w:after="120" w:before="60" w:lineRule="auto"/>
        <w:rPr/>
      </w:pPr>
      <w:r w:rsidDel="00000000" w:rsidR="00000000" w:rsidRPr="00000000">
        <w:rPr>
          <w:rtl w:val="0"/>
        </w:rPr>
        <w:t xml:space="preserve">A summary of the feedback provided by specific stakeholder groups.</w:t>
      </w:r>
    </w:p>
    <w:p w:rsidR="00000000" w:rsidDel="00000000" w:rsidP="00000000" w:rsidRDefault="00000000" w:rsidRPr="00000000" w14:paraId="0000004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At Method Schools 89% of parents are either somewhat (25%) or extremely satisfied (64%) with the academic growth and development of their students.  Further, parents indicate their extreme satisfaction (72%) with Method Schools staff.  18% of parents indicate they are somewhat satisfied.  Parents felt that their students could be better supported in their social and emotional wellness.</w:t>
      </w:r>
    </w:p>
    <w:p w:rsidR="00000000" w:rsidDel="00000000" w:rsidP="00000000" w:rsidRDefault="00000000" w:rsidRPr="00000000" w14:paraId="0000004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Students are either somewhat (37%) or extremely satisfied (46%) with their academic growth and development.  Further, 86% of students indicate they are satisfied with their teachers.  Similar to parents, students also expressed a need for more social and emotional support and guidance. </w:t>
      </w:r>
    </w:p>
    <w:p w:rsidR="00000000" w:rsidDel="00000000" w:rsidP="00000000" w:rsidRDefault="00000000" w:rsidRPr="00000000" w14:paraId="0000004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staff</w:t>
      </w:r>
      <w:r w:rsidDel="00000000" w:rsidR="00000000" w:rsidRPr="00000000">
        <w:rPr>
          <w:rtl w:val="0"/>
        </w:rPr>
        <w:t xml:space="preserve"> (85%) indicate Method Schools fosters an atmosphere of trust, respect, and professionalism. The great majority (95%) feel they adequate or extremely adequate support and guidance.  The beginning teaching staff requires additional supports in order to develop their effectiveness.  Staff are dedicated to student support and are continually developing solutions to meet challenges brought forth in the focus group, such as further increasing expectations of parental engagement and responsibility as learning coaches and improving the overall student experience in our LMS.</w:t>
      </w:r>
    </w:p>
    <w:p w:rsidR="00000000" w:rsidDel="00000000" w:rsidP="00000000" w:rsidRDefault="00000000" w:rsidRPr="00000000" w14:paraId="0000004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7">
      <w:pPr>
        <w:shd w:fill="deebf6" w:val="clear"/>
        <w:spacing w:after="120" w:before="60" w:lineRule="auto"/>
        <w:rPr/>
      </w:pPr>
      <w:r w:rsidDel="00000000" w:rsidR="00000000" w:rsidRPr="00000000">
        <w:rPr>
          <w:rtl w:val="0"/>
        </w:rPr>
        <w:t xml:space="preserve">A description of the aspects of the LCAP that were influenced by specific stakeholder input.</w:t>
      </w:r>
    </w:p>
    <w:p w:rsidR="00000000" w:rsidDel="00000000" w:rsidP="00000000" w:rsidRDefault="00000000" w:rsidRPr="00000000" w14:paraId="00000048">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Based on feedback from all stakeholders, Method Schools, LA will implement the following:</w:t>
      </w:r>
    </w:p>
    <w:p w:rsidR="00000000" w:rsidDel="00000000" w:rsidP="00000000" w:rsidRDefault="00000000" w:rsidRPr="00000000" w14:paraId="00000049">
      <w:pPr>
        <w:numPr>
          <w:ilvl w:val="0"/>
          <w:numId w:val="10"/>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Improving curriculum to be better aligned to standards and more personalized through a mastery-based approach</w:t>
      </w:r>
    </w:p>
    <w:p w:rsidR="00000000" w:rsidDel="00000000" w:rsidP="00000000" w:rsidRDefault="00000000" w:rsidRPr="00000000" w14:paraId="0000004A">
      <w:pPr>
        <w:numPr>
          <w:ilvl w:val="0"/>
          <w:numId w:val="10"/>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Improve the college and career department and provide an expanded CTE catalog</w:t>
      </w:r>
    </w:p>
    <w:p w:rsidR="00000000" w:rsidDel="00000000" w:rsidP="00000000" w:rsidRDefault="00000000" w:rsidRPr="00000000" w14:paraId="0000004B">
      <w:pPr>
        <w:numPr>
          <w:ilvl w:val="0"/>
          <w:numId w:val="10"/>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pPr>
      <w:r w:rsidDel="00000000" w:rsidR="00000000" w:rsidRPr="00000000">
        <w:rPr>
          <w:rtl w:val="0"/>
        </w:rPr>
        <w:t xml:space="preserve">Expand opportunities for group learning, assemblies, and field trips </w:t>
      </w:r>
    </w:p>
    <w:p w:rsidR="00000000" w:rsidDel="00000000" w:rsidP="00000000" w:rsidRDefault="00000000" w:rsidRPr="00000000" w14:paraId="0000004C">
      <w:pPr>
        <w:numPr>
          <w:ilvl w:val="0"/>
          <w:numId w:val="10"/>
        </w:numPr>
        <w:pBdr>
          <w:top w:color="8496b0" w:space="4" w:sz="4" w:val="single"/>
          <w:left w:color="8496b0" w:space="4" w:sz="4" w:val="single"/>
          <w:bottom w:color="8496b0" w:space="4" w:sz="4" w:val="single"/>
          <w:right w:color="8496b0" w:space="4" w:sz="4" w:val="single"/>
        </w:pBdr>
        <w:spacing w:after="120" w:lineRule="auto"/>
        <w:ind w:left="720" w:right="144" w:hanging="360"/>
      </w:pPr>
      <w:r w:rsidDel="00000000" w:rsidR="00000000" w:rsidRPr="00000000">
        <w:rPr>
          <w:rtl w:val="0"/>
        </w:rPr>
        <w:t xml:space="preserve">Improving our initial onboarding of new staff as well as expanding the catalog of professional development offerings throughout the school year</w:t>
      </w:r>
    </w:p>
    <w:p w:rsidR="00000000" w:rsidDel="00000000" w:rsidP="00000000" w:rsidRDefault="00000000" w:rsidRPr="00000000" w14:paraId="0000004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Goals and Actions</w:t>
      </w:r>
    </w:p>
    <w:p w:rsidR="00000000" w:rsidDel="00000000" w:rsidP="00000000" w:rsidRDefault="00000000" w:rsidRPr="00000000" w14:paraId="00000050">
      <w:pPr>
        <w:pStyle w:val="Heading3"/>
        <w:spacing w:after="60" w:before="240" w:lineRule="auto"/>
        <w:rPr>
          <w:sz w:val="36"/>
          <w:szCs w:val="36"/>
        </w:rPr>
      </w:pPr>
      <w:hyperlink w:anchor="_3j2qqm3">
        <w:r w:rsidDel="00000000" w:rsidR="00000000" w:rsidRPr="00000000">
          <w:rPr>
            <w:sz w:val="36"/>
            <w:szCs w:val="36"/>
            <w:rtl w:val="0"/>
          </w:rPr>
          <w:t xml:space="preserve">Goal</w:t>
        </w:r>
      </w:hyperlink>
      <w:r w:rsidDel="00000000" w:rsidR="00000000" w:rsidRPr="00000000">
        <w:rPr>
          <w:rtl w:val="0"/>
        </w:rPr>
      </w:r>
    </w:p>
    <w:tbl>
      <w:tblPr>
        <w:tblStyle w:val="Table2"/>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51">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52">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53">
            <w:pPr>
              <w:tabs>
                <w:tab w:val="left" w:pos="5093"/>
              </w:tabs>
              <w:spacing w:after="120" w:lineRule="auto"/>
              <w:jc w:val="center"/>
              <w:rPr>
                <w:b w:val="0"/>
                <w:color w:val="000000"/>
              </w:rPr>
            </w:pPr>
            <w:r w:rsidDel="00000000" w:rsidR="00000000" w:rsidRPr="00000000">
              <w:rPr>
                <w:color w:val="000000"/>
                <w:rtl w:val="0"/>
              </w:rPr>
              <w:t xml:space="preserve">1</w:t>
            </w:r>
            <w:r w:rsidDel="00000000" w:rsidR="00000000" w:rsidRPr="00000000">
              <w:rPr>
                <w:rtl w:val="0"/>
              </w:rPr>
            </w:r>
          </w:p>
        </w:tc>
        <w:tc>
          <w:tcPr>
            <w:shd w:fill="auto" w:val="clear"/>
            <w:vAlign w:val="center"/>
          </w:tcPr>
          <w:p w:rsidR="00000000" w:rsidDel="00000000" w:rsidP="00000000" w:rsidRDefault="00000000" w:rsidRPr="00000000" w14:paraId="00000054">
            <w:pPr>
              <w:pBdr>
                <w:top w:color="8496b0" w:space="4" w:sz="4" w:val="single"/>
                <w:left w:color="8496b0" w:space="4" w:sz="4" w:val="single"/>
                <w:bottom w:color="8496b0" w:space="4" w:sz="4" w:val="single"/>
                <w:right w:color="8496b0" w:space="4" w:sz="4" w:val="single"/>
              </w:pBdr>
              <w:spacing w:after="120" w:lineRule="auto"/>
              <w:ind w:right="144"/>
              <w:rPr>
                <w:color w:val="000000"/>
              </w:rPr>
            </w:pPr>
            <w:r w:rsidDel="00000000" w:rsidR="00000000" w:rsidRPr="00000000">
              <w:rPr>
                <w:color w:val="000000"/>
                <w:sz w:val="24"/>
                <w:szCs w:val="24"/>
                <w:rtl w:val="0"/>
              </w:rPr>
              <w:t xml:space="preserve">Increase academic achievement as measured by growth in academic achievement data, increase graduation rate, and better synchronization between instructional practices, curriculum, and competency-based learning</w:t>
            </w:r>
            <w:r w:rsidDel="00000000" w:rsidR="00000000" w:rsidRPr="00000000">
              <w:rPr>
                <w:rtl w:val="0"/>
              </w:rPr>
            </w:r>
          </w:p>
        </w:tc>
      </w:tr>
    </w:tbl>
    <w:p w:rsidR="00000000" w:rsidDel="00000000" w:rsidP="00000000" w:rsidRDefault="00000000" w:rsidRPr="00000000" w14:paraId="00000055">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5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In its first and only CAASPP participation in 2019, Method Schools students scored 9.1 below standard in Language Arts and 91 points below standard in Math. We must increase these achievement levels in order to ensure our students academic achievement and growth.</w:t>
      </w:r>
    </w:p>
    <w:p w:rsidR="00000000" w:rsidDel="00000000" w:rsidP="00000000" w:rsidRDefault="00000000" w:rsidRPr="00000000" w14:paraId="00000057">
      <w:pPr>
        <w:pBdr>
          <w:top w:color="8496b0" w:space="4" w:sz="4" w:val="single"/>
          <w:left w:color="8496b0" w:space="4" w:sz="4" w:val="single"/>
          <w:bottom w:color="8496b0" w:space="4" w:sz="4" w:val="single"/>
          <w:right w:color="8496b0" w:space="4" w:sz="4" w:val="single"/>
        </w:pBdr>
        <w:tabs>
          <w:tab w:val="left" w:pos="1440"/>
        </w:tabs>
        <w:spacing w:after="120" w:lineRule="auto"/>
        <w:ind w:left="144" w:right="144" w:firstLine="0"/>
        <w:rPr/>
      </w:pPr>
      <w:r w:rsidDel="00000000" w:rsidR="00000000" w:rsidRPr="00000000">
        <w:rPr>
          <w:rtl w:val="0"/>
        </w:rPr>
      </w:r>
    </w:p>
    <w:p w:rsidR="00000000" w:rsidDel="00000000" w:rsidP="00000000" w:rsidRDefault="00000000" w:rsidRPr="00000000" w14:paraId="00000058">
      <w:pPr>
        <w:pStyle w:val="Heading3"/>
        <w:rPr>
          <w:sz w:val="36"/>
          <w:szCs w:val="36"/>
        </w:rPr>
      </w:pPr>
      <w:r w:rsidDel="00000000" w:rsidR="00000000" w:rsidRPr="00000000">
        <w:rPr>
          <w:sz w:val="36"/>
          <w:szCs w:val="36"/>
          <w:rtl w:val="0"/>
        </w:rPr>
        <w:t xml:space="preserve">Measuring and Reporting Results</w:t>
      </w:r>
    </w:p>
    <w:tbl>
      <w:tblPr>
        <w:tblStyle w:val="Table3"/>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59">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5A">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5B">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5C">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5D">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5E">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5F">
            <w:pPr>
              <w:tabs>
                <w:tab w:val="left" w:pos="5093"/>
              </w:tabs>
              <w:spacing w:after="120" w:lineRule="auto"/>
              <w:rPr>
                <w:color w:val="000000"/>
              </w:rPr>
            </w:pPr>
            <w:r w:rsidDel="00000000" w:rsidR="00000000" w:rsidRPr="00000000">
              <w:rPr>
                <w:color w:val="000000"/>
                <w:rtl w:val="0"/>
              </w:rPr>
              <w:t xml:space="preserve">Course Final Grades</w:t>
            </w:r>
          </w:p>
        </w:tc>
        <w:tc>
          <w:tcPr/>
          <w:p w:rsidR="00000000" w:rsidDel="00000000" w:rsidP="00000000" w:rsidRDefault="00000000" w:rsidRPr="00000000" w14:paraId="00000060">
            <w:pPr>
              <w:tabs>
                <w:tab w:val="left" w:pos="5093"/>
              </w:tabs>
              <w:spacing w:after="120" w:lineRule="auto"/>
              <w:rPr>
                <w:color w:val="000000"/>
              </w:rPr>
            </w:pPr>
            <w:r w:rsidDel="00000000" w:rsidR="00000000" w:rsidRPr="00000000">
              <w:rPr>
                <w:color w:val="000000"/>
                <w:rtl w:val="0"/>
              </w:rPr>
              <w:t xml:space="preserve">80% of course grades earned were Cs or better in Spring of 2020. </w:t>
            </w:r>
          </w:p>
        </w:tc>
        <w:tc>
          <w:tcPr/>
          <w:p w:rsidR="00000000" w:rsidDel="00000000" w:rsidP="00000000" w:rsidRDefault="00000000" w:rsidRPr="00000000" w14:paraId="00000061">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2">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3">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4">
            <w:pPr>
              <w:tabs>
                <w:tab w:val="left" w:pos="5093"/>
              </w:tabs>
              <w:spacing w:after="120" w:lineRule="auto"/>
              <w:rPr>
                <w:color w:val="000000"/>
              </w:rPr>
            </w:pPr>
            <w:r w:rsidDel="00000000" w:rsidR="00000000" w:rsidRPr="00000000">
              <w:rPr>
                <w:color w:val="000000"/>
                <w:rtl w:val="0"/>
              </w:rPr>
              <w:t xml:space="preserve">95% of course grades earned will be Cs or better.</w:t>
            </w:r>
          </w:p>
        </w:tc>
      </w:tr>
      <w:tr>
        <w:trPr>
          <w:trHeight w:val="432" w:hRule="atLeast"/>
        </w:trPr>
        <w:tc>
          <w:tcPr/>
          <w:p w:rsidR="00000000" w:rsidDel="00000000" w:rsidP="00000000" w:rsidRDefault="00000000" w:rsidRPr="00000000" w14:paraId="00000065">
            <w:pPr>
              <w:tabs>
                <w:tab w:val="left" w:pos="5093"/>
              </w:tabs>
              <w:spacing w:after="120" w:lineRule="auto"/>
              <w:rPr>
                <w:color w:val="000000"/>
              </w:rPr>
            </w:pPr>
            <w:r w:rsidDel="00000000" w:rsidR="00000000" w:rsidRPr="00000000">
              <w:rPr>
                <w:color w:val="000000"/>
                <w:rtl w:val="0"/>
              </w:rPr>
              <w:t xml:space="preserve">Local and State Assessments</w:t>
            </w:r>
          </w:p>
        </w:tc>
        <w:tc>
          <w:tcPr/>
          <w:p w:rsidR="00000000" w:rsidDel="00000000" w:rsidP="00000000" w:rsidRDefault="00000000" w:rsidRPr="00000000" w14:paraId="00000066">
            <w:pPr>
              <w:tabs>
                <w:tab w:val="left" w:pos="5093"/>
              </w:tabs>
              <w:spacing w:after="120" w:lineRule="auto"/>
              <w:rPr>
                <w:color w:val="000000"/>
              </w:rPr>
            </w:pPr>
            <w:r w:rsidDel="00000000" w:rsidR="00000000" w:rsidRPr="00000000">
              <w:rPr>
                <w:color w:val="000000"/>
                <w:rtl w:val="0"/>
              </w:rPr>
              <w:t xml:space="preserve">In 2019, Method Schools students scored 21.9 points below standard in Language Arts and 80.3 points below standard in Math.</w:t>
            </w:r>
          </w:p>
        </w:tc>
        <w:tc>
          <w:tcPr/>
          <w:p w:rsidR="00000000" w:rsidDel="00000000" w:rsidP="00000000" w:rsidRDefault="00000000" w:rsidRPr="00000000" w14:paraId="00000067">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8">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9">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A">
            <w:pPr>
              <w:tabs>
                <w:tab w:val="left" w:pos="5093"/>
              </w:tabs>
              <w:spacing w:after="120" w:lineRule="auto"/>
              <w:rPr>
                <w:color w:val="000000"/>
              </w:rPr>
            </w:pPr>
            <w:r w:rsidDel="00000000" w:rsidR="00000000" w:rsidRPr="00000000">
              <w:rPr>
                <w:color w:val="000000"/>
                <w:rtl w:val="0"/>
              </w:rPr>
              <w:t xml:space="preserve">Method Schools will achieve and maintain blue or green status in Academic Performance on the CA School Dashboard.</w:t>
            </w:r>
          </w:p>
        </w:tc>
      </w:tr>
      <w:tr>
        <w:trPr>
          <w:trHeight w:val="432" w:hRule="atLeast"/>
        </w:trPr>
        <w:tc>
          <w:tcPr/>
          <w:p w:rsidR="00000000" w:rsidDel="00000000" w:rsidP="00000000" w:rsidRDefault="00000000" w:rsidRPr="00000000" w14:paraId="0000006B">
            <w:pPr>
              <w:tabs>
                <w:tab w:val="left" w:pos="5093"/>
              </w:tabs>
              <w:spacing w:after="120" w:lineRule="auto"/>
              <w:rPr>
                <w:color w:val="000000"/>
              </w:rPr>
            </w:pPr>
            <w:r w:rsidDel="00000000" w:rsidR="00000000" w:rsidRPr="00000000">
              <w:rPr>
                <w:color w:val="000000"/>
                <w:rtl w:val="0"/>
              </w:rPr>
              <w:t xml:space="preserve">Graduation Rate</w:t>
            </w:r>
          </w:p>
        </w:tc>
        <w:tc>
          <w:tcPr/>
          <w:p w:rsidR="00000000" w:rsidDel="00000000" w:rsidP="00000000" w:rsidRDefault="00000000" w:rsidRPr="00000000" w14:paraId="0000006C">
            <w:pPr>
              <w:tabs>
                <w:tab w:val="left" w:pos="5093"/>
              </w:tabs>
              <w:spacing w:after="120" w:lineRule="auto"/>
              <w:rPr>
                <w:color w:val="000000"/>
              </w:rPr>
            </w:pPr>
            <w:r w:rsidDel="00000000" w:rsidR="00000000" w:rsidRPr="00000000">
              <w:rPr>
                <w:color w:val="000000"/>
                <w:rtl w:val="0"/>
              </w:rPr>
              <w:t xml:space="preserve">29% of cohort students in 2019 graduated with a high school diploma</w:t>
            </w:r>
          </w:p>
        </w:tc>
        <w:tc>
          <w:tcPr/>
          <w:p w:rsidR="00000000" w:rsidDel="00000000" w:rsidP="00000000" w:rsidRDefault="00000000" w:rsidRPr="00000000" w14:paraId="0000006D">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E">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F">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70">
            <w:pPr>
              <w:tabs>
                <w:tab w:val="left" w:pos="5093"/>
              </w:tabs>
              <w:spacing w:after="120" w:lineRule="auto"/>
              <w:rPr>
                <w:color w:val="000000"/>
              </w:rPr>
            </w:pPr>
            <w:r w:rsidDel="00000000" w:rsidR="00000000" w:rsidRPr="00000000">
              <w:rPr>
                <w:color w:val="000000"/>
                <w:rtl w:val="0"/>
              </w:rPr>
              <w:t xml:space="preserve">Method Schools will achieve and maintain blue or green status in Academic Performance on the CA School Dashboard.</w:t>
            </w:r>
          </w:p>
        </w:tc>
      </w:tr>
    </w:tbl>
    <w:p w:rsidR="00000000" w:rsidDel="00000000" w:rsidP="00000000" w:rsidRDefault="00000000" w:rsidRPr="00000000" w14:paraId="00000071">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4"/>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300"/>
        <w:gridCol w:w="7950"/>
        <w:gridCol w:w="1396"/>
        <w:gridCol w:w="1353"/>
        <w:tblGridChange w:id="0">
          <w:tblGrid>
            <w:gridCol w:w="1255"/>
            <w:gridCol w:w="3300"/>
            <w:gridCol w:w="7950"/>
            <w:gridCol w:w="1396"/>
            <w:gridCol w:w="1353"/>
          </w:tblGrid>
        </w:tblGridChange>
      </w:tblGrid>
      <w:tr>
        <w:tc>
          <w:tcPr>
            <w:shd w:fill="d9e2f3" w:val="clear"/>
            <w:vAlign w:val="bottom"/>
          </w:tcPr>
          <w:p w:rsidR="00000000" w:rsidDel="00000000" w:rsidP="00000000" w:rsidRDefault="00000000" w:rsidRPr="00000000" w14:paraId="00000072">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073">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074">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075">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076">
            <w:pPr>
              <w:tabs>
                <w:tab w:val="left" w:pos="5093"/>
              </w:tabs>
              <w:spacing w:after="120" w:lineRule="auto"/>
              <w:jc w:val="center"/>
              <w:rPr>
                <w:color w:val="000000"/>
              </w:rPr>
            </w:pPr>
            <w:r w:rsidDel="00000000" w:rsidR="00000000" w:rsidRPr="00000000">
              <w:rPr>
                <w:color w:val="000000"/>
                <w:rtl w:val="0"/>
              </w:rPr>
              <w:t xml:space="preserve">Contributing</w:t>
            </w:r>
          </w:p>
        </w:tc>
      </w:tr>
      <w:tr>
        <w:tc>
          <w:tcPr>
            <w:shd w:fill="auto" w:val="clear"/>
            <w:vAlign w:val="center"/>
          </w:tcPr>
          <w:p w:rsidR="00000000" w:rsidDel="00000000" w:rsidP="00000000" w:rsidRDefault="00000000" w:rsidRPr="00000000" w14:paraId="00000077">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078">
            <w:pPr>
              <w:tabs>
                <w:tab w:val="left" w:pos="5093"/>
              </w:tabs>
              <w:spacing w:after="120" w:lineRule="auto"/>
              <w:rPr>
                <w:color w:val="000000"/>
              </w:rPr>
            </w:pPr>
            <w:r w:rsidDel="00000000" w:rsidR="00000000" w:rsidRPr="00000000">
              <w:rPr>
                <w:color w:val="000000"/>
                <w:rtl w:val="0"/>
              </w:rPr>
              <w:t xml:space="preserve">Curriculum Improvement</w:t>
            </w:r>
          </w:p>
        </w:tc>
        <w:tc>
          <w:tcPr>
            <w:shd w:fill="auto" w:val="clear"/>
          </w:tcPr>
          <w:p w:rsidR="00000000" w:rsidDel="00000000" w:rsidP="00000000" w:rsidRDefault="00000000" w:rsidRPr="00000000" w14:paraId="00000079">
            <w:pPr>
              <w:tabs>
                <w:tab w:val="left" w:pos="5093"/>
              </w:tabs>
              <w:rPr>
                <w:i w:val="1"/>
                <w:color w:val="000000"/>
              </w:rPr>
            </w:pPr>
            <w:r w:rsidDel="00000000" w:rsidR="00000000" w:rsidRPr="00000000">
              <w:rPr>
                <w:color w:val="000000"/>
                <w:rtl w:val="0"/>
              </w:rPr>
              <w:t xml:space="preserve">Update current curriculum and continued development of new curriculum to better align to Method educational program and common core standards.</w:t>
            </w:r>
            <w:r w:rsidDel="00000000" w:rsidR="00000000" w:rsidRPr="00000000">
              <w:rPr>
                <w:rtl w:val="0"/>
              </w:rPr>
            </w:r>
          </w:p>
        </w:tc>
        <w:tc>
          <w:tcPr>
            <w:shd w:fill="auto" w:val="clear"/>
          </w:tcPr>
          <w:p w:rsidR="00000000" w:rsidDel="00000000" w:rsidP="00000000" w:rsidRDefault="00000000" w:rsidRPr="00000000" w14:paraId="0000007A">
            <w:pPr>
              <w:tabs>
                <w:tab w:val="left" w:pos="5093"/>
              </w:tabs>
              <w:spacing w:after="120" w:lineRule="auto"/>
              <w:rPr>
                <w:color w:val="000000"/>
              </w:rPr>
            </w:pPr>
            <w:r w:rsidDel="00000000" w:rsidR="00000000" w:rsidRPr="00000000">
              <w:rPr>
                <w:color w:val="000000"/>
                <w:rtl w:val="0"/>
              </w:rPr>
              <w:t xml:space="preserve">$100,000</w:t>
            </w:r>
          </w:p>
        </w:tc>
        <w:tc>
          <w:tcPr/>
          <w:p w:rsidR="00000000" w:rsidDel="00000000" w:rsidP="00000000" w:rsidRDefault="00000000" w:rsidRPr="00000000" w14:paraId="0000007B">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07C">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07D">
            <w:pPr>
              <w:tabs>
                <w:tab w:val="left" w:pos="5093"/>
              </w:tabs>
              <w:spacing w:after="120" w:lineRule="auto"/>
              <w:rPr>
                <w:color w:val="000000"/>
              </w:rPr>
            </w:pPr>
            <w:r w:rsidDel="00000000" w:rsidR="00000000" w:rsidRPr="00000000">
              <w:rPr>
                <w:color w:val="000000"/>
                <w:rtl w:val="0"/>
              </w:rPr>
              <w:t xml:space="preserve">Competency-Based Learning Development</w:t>
            </w:r>
          </w:p>
        </w:tc>
        <w:tc>
          <w:tcPr>
            <w:shd w:fill="auto" w:val="clear"/>
          </w:tcPr>
          <w:p w:rsidR="00000000" w:rsidDel="00000000" w:rsidP="00000000" w:rsidRDefault="00000000" w:rsidRPr="00000000" w14:paraId="0000007E">
            <w:pPr>
              <w:tabs>
                <w:tab w:val="left" w:pos="5093"/>
              </w:tabs>
              <w:spacing w:after="120" w:lineRule="auto"/>
              <w:rPr>
                <w:color w:val="000000"/>
              </w:rPr>
            </w:pPr>
            <w:r w:rsidDel="00000000" w:rsidR="00000000" w:rsidRPr="00000000">
              <w:rPr>
                <w:color w:val="000000"/>
                <w:rtl w:val="0"/>
              </w:rPr>
              <w:t xml:space="preserve">Implement live instruction sessions based on standards-aligned interventions and utilize all aspects of online curriculum, internal diagnostics, and instructors to transition to competency based learning.</w:t>
            </w:r>
          </w:p>
        </w:tc>
        <w:tc>
          <w:tcPr>
            <w:shd w:fill="auto" w:val="clear"/>
          </w:tcPr>
          <w:p w:rsidR="00000000" w:rsidDel="00000000" w:rsidP="00000000" w:rsidRDefault="00000000" w:rsidRPr="00000000" w14:paraId="0000007F">
            <w:pPr>
              <w:tabs>
                <w:tab w:val="left" w:pos="5093"/>
              </w:tabs>
              <w:spacing w:after="120" w:lineRule="auto"/>
              <w:rPr>
                <w:color w:val="000000"/>
              </w:rPr>
            </w:pPr>
            <w:r w:rsidDel="00000000" w:rsidR="00000000" w:rsidRPr="00000000">
              <w:rPr>
                <w:color w:val="000000"/>
                <w:rtl w:val="0"/>
              </w:rPr>
              <w:t xml:space="preserve">$200,000</w:t>
            </w:r>
          </w:p>
        </w:tc>
        <w:tc>
          <w:tcPr/>
          <w:p w:rsidR="00000000" w:rsidDel="00000000" w:rsidP="00000000" w:rsidRDefault="00000000" w:rsidRPr="00000000" w14:paraId="00000080">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81">
            <w:pPr>
              <w:tabs>
                <w:tab w:val="left" w:pos="5093"/>
              </w:tabs>
              <w:spacing w:after="120" w:lineRule="auto"/>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082">
            <w:pPr>
              <w:tabs>
                <w:tab w:val="left" w:pos="5093"/>
              </w:tabs>
              <w:spacing w:after="120" w:lineRule="auto"/>
              <w:rPr>
                <w:color w:val="000000"/>
              </w:rPr>
            </w:pPr>
            <w:r w:rsidDel="00000000" w:rsidR="00000000" w:rsidRPr="00000000">
              <w:rPr>
                <w:color w:val="000000"/>
                <w:rtl w:val="0"/>
              </w:rPr>
              <w:t xml:space="preserve">College and Career Counseling</w:t>
            </w:r>
          </w:p>
        </w:tc>
        <w:tc>
          <w:tcPr>
            <w:shd w:fill="auto" w:val="clear"/>
          </w:tcPr>
          <w:p w:rsidR="00000000" w:rsidDel="00000000" w:rsidP="00000000" w:rsidRDefault="00000000" w:rsidRPr="00000000" w14:paraId="00000083">
            <w:pPr>
              <w:tabs>
                <w:tab w:val="left" w:pos="5093"/>
              </w:tabs>
              <w:spacing w:after="120" w:lineRule="auto"/>
              <w:rPr>
                <w:color w:val="000000"/>
              </w:rPr>
            </w:pPr>
            <w:r w:rsidDel="00000000" w:rsidR="00000000" w:rsidRPr="00000000">
              <w:rPr>
                <w:color w:val="000000"/>
                <w:rtl w:val="0"/>
              </w:rPr>
              <w:t xml:space="preserve">Further expand the college and career counselor team and develop strategic processes for identifying and supporting students in their path toward HS graduation.</w:t>
            </w:r>
          </w:p>
        </w:tc>
        <w:tc>
          <w:tcPr>
            <w:shd w:fill="auto" w:val="clear"/>
          </w:tcPr>
          <w:p w:rsidR="00000000" w:rsidDel="00000000" w:rsidP="00000000" w:rsidRDefault="00000000" w:rsidRPr="00000000" w14:paraId="00000084">
            <w:pPr>
              <w:tabs>
                <w:tab w:val="left" w:pos="5093"/>
              </w:tabs>
              <w:spacing w:after="120" w:lineRule="auto"/>
              <w:rPr>
                <w:color w:val="000000"/>
              </w:rPr>
            </w:pPr>
            <w:r w:rsidDel="00000000" w:rsidR="00000000" w:rsidRPr="00000000">
              <w:rPr>
                <w:color w:val="000000"/>
                <w:rtl w:val="0"/>
              </w:rPr>
              <w:t xml:space="preserve">$125,000</w:t>
            </w:r>
          </w:p>
        </w:tc>
        <w:tc>
          <w:tcPr/>
          <w:p w:rsidR="00000000" w:rsidDel="00000000" w:rsidP="00000000" w:rsidRDefault="00000000" w:rsidRPr="00000000" w14:paraId="00000085">
            <w:pPr>
              <w:tabs>
                <w:tab w:val="left" w:pos="5093"/>
              </w:tabs>
              <w:spacing w:after="120" w:lineRule="auto"/>
              <w:jc w:val="center"/>
              <w:rPr>
                <w:color w:val="000000"/>
              </w:rPr>
            </w:pPr>
            <w:r w:rsidDel="00000000" w:rsidR="00000000" w:rsidRPr="00000000">
              <w:rPr>
                <w:color w:val="000000"/>
                <w:rtl w:val="0"/>
              </w:rPr>
              <w:t xml:space="preserve">Y</w:t>
            </w:r>
          </w:p>
        </w:tc>
      </w:tr>
    </w:tbl>
    <w:p w:rsidR="00000000" w:rsidDel="00000000" w:rsidP="00000000" w:rsidRDefault="00000000" w:rsidRPr="00000000" w14:paraId="00000086">
      <w:pPr>
        <w:pStyle w:val="Heading3"/>
        <w:spacing w:before="360" w:lineRule="auto"/>
        <w:rPr>
          <w:sz w:val="36"/>
          <w:szCs w:val="36"/>
        </w:rPr>
      </w:pPr>
      <w:bookmarkStart w:colFirst="0" w:colLast="0" w:name="_zhn8dgty6dus" w:id="0"/>
      <w:bookmarkEnd w:id="0"/>
      <w:r w:rsidDel="00000000" w:rsidR="00000000" w:rsidRPr="00000000">
        <w:rPr>
          <w:sz w:val="36"/>
          <w:szCs w:val="36"/>
          <w:rtl w:val="0"/>
        </w:rPr>
        <w:t xml:space="preserve">Goal Analysis 2021-2022</w:t>
      </w:r>
    </w:p>
    <w:p w:rsidR="00000000" w:rsidDel="00000000" w:rsidP="00000000" w:rsidRDefault="00000000" w:rsidRPr="00000000" w14:paraId="00000087">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088">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08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8A">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8B">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08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8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8E">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08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90">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91">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09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9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94">
      <w:pPr>
        <w:spacing w:after="240" w:before="120" w:lineRule="auto"/>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rPr>
          <w:rtl w:val="0"/>
        </w:rPr>
      </w:r>
    </w:p>
    <w:p w:rsidR="00000000" w:rsidDel="00000000" w:rsidP="00000000" w:rsidRDefault="00000000" w:rsidRPr="00000000" w14:paraId="00000095">
      <w:pPr>
        <w:pStyle w:val="Heading3"/>
        <w:spacing w:after="60" w:before="240" w:lineRule="auto"/>
        <w:rPr>
          <w:sz w:val="36"/>
          <w:szCs w:val="36"/>
        </w:rPr>
      </w:pPr>
      <w:hyperlink w:anchor="_3j2qqm3">
        <w:r w:rsidDel="00000000" w:rsidR="00000000" w:rsidRPr="00000000">
          <w:rPr>
            <w:sz w:val="36"/>
            <w:szCs w:val="36"/>
            <w:rtl w:val="0"/>
          </w:rPr>
          <w:t xml:space="preserve">Goal</w:t>
        </w:r>
      </w:hyperlink>
      <w:r w:rsidDel="00000000" w:rsidR="00000000" w:rsidRPr="00000000">
        <w:rPr>
          <w:rtl w:val="0"/>
        </w:rPr>
      </w:r>
    </w:p>
    <w:tbl>
      <w:tblPr>
        <w:tblStyle w:val="Table5"/>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96">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97">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98">
            <w:pPr>
              <w:tabs>
                <w:tab w:val="left" w:pos="5093"/>
              </w:tabs>
              <w:spacing w:after="120" w:lineRule="auto"/>
              <w:jc w:val="center"/>
              <w:rPr>
                <w:b w:val="0"/>
                <w:color w:val="000000"/>
              </w:rPr>
            </w:pPr>
            <w:r w:rsidDel="00000000" w:rsidR="00000000" w:rsidRPr="00000000">
              <w:rPr>
                <w:color w:val="000000"/>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99">
            <w:pPr>
              <w:pBdr>
                <w:top w:color="8496b0" w:space="4" w:sz="4" w:val="single"/>
                <w:left w:color="8496b0" w:space="4" w:sz="4" w:val="single"/>
                <w:bottom w:color="8496b0" w:space="4" w:sz="4" w:val="single"/>
                <w:right w:color="8496b0" w:space="4" w:sz="4" w:val="single"/>
              </w:pBdr>
              <w:spacing w:after="120" w:lineRule="auto"/>
              <w:ind w:right="144"/>
              <w:rPr>
                <w:color w:val="000000"/>
              </w:rPr>
            </w:pPr>
            <w:r w:rsidDel="00000000" w:rsidR="00000000" w:rsidRPr="00000000">
              <w:rPr>
                <w:color w:val="000000"/>
                <w:sz w:val="24"/>
                <w:szCs w:val="24"/>
                <w:rtl w:val="0"/>
              </w:rPr>
              <w:t xml:space="preserve">Further develop Method’s offerings and menu of wraparound services including: counseling, CTE, mental health and socio-emotional services</w:t>
            </w:r>
            <w:r w:rsidDel="00000000" w:rsidR="00000000" w:rsidRPr="00000000">
              <w:rPr>
                <w:rtl w:val="0"/>
              </w:rPr>
            </w:r>
          </w:p>
        </w:tc>
      </w:tr>
    </w:tbl>
    <w:p w:rsidR="00000000" w:rsidDel="00000000" w:rsidP="00000000" w:rsidRDefault="00000000" w:rsidRPr="00000000" w14:paraId="0000009A">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9B">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w:t>
      </w:r>
      <w:r w:rsidDel="00000000" w:rsidR="00000000" w:rsidRPr="00000000">
        <w:rPr>
          <w:rtl w:val="0"/>
        </w:rPr>
        <w:t xml:space="preserve"> find that only 71% of Method parents and 65% of Method students are satisfied with the school’s efforts to address social and emotional wellness. By increasing efforts toward wraparound services such as counseling, CTE, enrichment, and socio-emotional services, Method Schools will increase student engagement and academic achievement.</w:t>
      </w:r>
    </w:p>
    <w:p w:rsidR="00000000" w:rsidDel="00000000" w:rsidP="00000000" w:rsidRDefault="00000000" w:rsidRPr="00000000" w14:paraId="0000009C">
      <w:pPr>
        <w:pStyle w:val="Heading3"/>
        <w:rPr>
          <w:sz w:val="36"/>
          <w:szCs w:val="36"/>
        </w:rPr>
      </w:pPr>
      <w:r w:rsidDel="00000000" w:rsidR="00000000" w:rsidRPr="00000000">
        <w:rPr>
          <w:sz w:val="36"/>
          <w:szCs w:val="36"/>
          <w:rtl w:val="0"/>
        </w:rPr>
        <w:t xml:space="preserve">Measuring and Reporting Results</w:t>
      </w:r>
    </w:p>
    <w:tbl>
      <w:tblPr>
        <w:tblStyle w:val="Table6"/>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9D">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9E">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9F">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A0">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A1">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A2">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A3">
            <w:pPr>
              <w:tabs>
                <w:tab w:val="left" w:pos="5093"/>
              </w:tabs>
              <w:spacing w:after="120" w:lineRule="auto"/>
              <w:rPr>
                <w:color w:val="000000"/>
              </w:rPr>
            </w:pPr>
            <w:r w:rsidDel="00000000" w:rsidR="00000000" w:rsidRPr="00000000">
              <w:rPr>
                <w:color w:val="000000"/>
                <w:rtl w:val="0"/>
              </w:rPr>
              <w:t xml:space="preserve">Participation in CTE</w:t>
            </w:r>
          </w:p>
        </w:tc>
        <w:tc>
          <w:tcPr/>
          <w:p w:rsidR="00000000" w:rsidDel="00000000" w:rsidP="00000000" w:rsidRDefault="00000000" w:rsidRPr="00000000" w14:paraId="000000A4">
            <w:pPr>
              <w:tabs>
                <w:tab w:val="left" w:pos="5093"/>
              </w:tabs>
              <w:spacing w:after="120" w:lineRule="auto"/>
              <w:rPr>
                <w:color w:val="000000"/>
              </w:rPr>
            </w:pPr>
            <w:r w:rsidDel="00000000" w:rsidR="00000000" w:rsidRPr="00000000">
              <w:rPr>
                <w:color w:val="000000"/>
                <w:rtl w:val="0"/>
              </w:rPr>
              <w:t xml:space="preserve">17 students enrolled in CTE courses during the 20-21 school year. There were a total of 19 courses selected. </w:t>
            </w:r>
          </w:p>
        </w:tc>
        <w:tc>
          <w:tcPr/>
          <w:p w:rsidR="00000000" w:rsidDel="00000000" w:rsidP="00000000" w:rsidRDefault="00000000" w:rsidRPr="00000000" w14:paraId="000000A5">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6">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7">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8">
            <w:pPr>
              <w:tabs>
                <w:tab w:val="left" w:pos="5093"/>
              </w:tabs>
              <w:spacing w:after="120" w:lineRule="auto"/>
              <w:rPr>
                <w:color w:val="000000"/>
              </w:rPr>
            </w:pPr>
            <w:r w:rsidDel="00000000" w:rsidR="00000000" w:rsidRPr="00000000">
              <w:rPr>
                <w:color w:val="000000"/>
                <w:rtl w:val="0"/>
              </w:rPr>
              <w:t xml:space="preserve">Increase completion of CTE pathways to 30% of 2023-2024 graduating class.</w:t>
            </w:r>
          </w:p>
        </w:tc>
      </w:tr>
      <w:tr>
        <w:trPr>
          <w:trHeight w:val="432" w:hRule="atLeast"/>
        </w:trPr>
        <w:tc>
          <w:tcPr/>
          <w:p w:rsidR="00000000" w:rsidDel="00000000" w:rsidP="00000000" w:rsidRDefault="00000000" w:rsidRPr="00000000" w14:paraId="000000A9">
            <w:pPr>
              <w:tabs>
                <w:tab w:val="left" w:pos="5093"/>
              </w:tabs>
              <w:spacing w:after="120" w:lineRule="auto"/>
              <w:rPr>
                <w:color w:val="000000"/>
              </w:rPr>
            </w:pPr>
            <w:r w:rsidDel="00000000" w:rsidR="00000000" w:rsidRPr="00000000">
              <w:rPr>
                <w:color w:val="000000"/>
                <w:rtl w:val="0"/>
              </w:rPr>
              <w:t xml:space="preserve">Satisfaction with mental health services through survey</w:t>
            </w:r>
          </w:p>
        </w:tc>
        <w:tc>
          <w:tcPr/>
          <w:p w:rsidR="00000000" w:rsidDel="00000000" w:rsidP="00000000" w:rsidRDefault="00000000" w:rsidRPr="00000000" w14:paraId="000000AA">
            <w:pPr>
              <w:tabs>
                <w:tab w:val="left" w:pos="5093"/>
              </w:tabs>
              <w:spacing w:after="120" w:lineRule="auto"/>
              <w:rPr>
                <w:color w:val="000000"/>
              </w:rPr>
            </w:pPr>
            <w:r w:rsidDel="00000000" w:rsidR="00000000" w:rsidRPr="00000000">
              <w:rPr>
                <w:color w:val="000000"/>
                <w:rtl w:val="0"/>
              </w:rPr>
              <w:t xml:space="preserve">71% of Method parents and 65% of Method students are satisfied with the school’s efforts to address social and emotional wellness.</w:t>
            </w:r>
          </w:p>
        </w:tc>
        <w:tc>
          <w:tcPr/>
          <w:p w:rsidR="00000000" w:rsidDel="00000000" w:rsidP="00000000" w:rsidRDefault="00000000" w:rsidRPr="00000000" w14:paraId="000000AB">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C">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D">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E">
            <w:pPr>
              <w:tabs>
                <w:tab w:val="left" w:pos="5093"/>
              </w:tabs>
              <w:spacing w:after="120" w:lineRule="auto"/>
              <w:rPr>
                <w:color w:val="000000"/>
              </w:rPr>
            </w:pPr>
            <w:r w:rsidDel="00000000" w:rsidR="00000000" w:rsidRPr="00000000">
              <w:rPr>
                <w:color w:val="000000"/>
                <w:rtl w:val="0"/>
              </w:rPr>
              <w:t xml:space="preserve">85% of Method parents and 80% of students will be satisfied with the school’s efforts to address social and emotional wellness.</w:t>
            </w:r>
          </w:p>
        </w:tc>
      </w:tr>
      <w:tr>
        <w:trPr>
          <w:trHeight w:val="432" w:hRule="atLeast"/>
        </w:trPr>
        <w:tc>
          <w:tcPr/>
          <w:p w:rsidR="00000000" w:rsidDel="00000000" w:rsidP="00000000" w:rsidRDefault="00000000" w:rsidRPr="00000000" w14:paraId="000000AF">
            <w:pPr>
              <w:tabs>
                <w:tab w:val="left" w:pos="5093"/>
              </w:tabs>
              <w:spacing w:after="120" w:lineRule="auto"/>
              <w:rPr>
                <w:color w:val="000000"/>
              </w:rPr>
            </w:pPr>
            <w:r w:rsidDel="00000000" w:rsidR="00000000" w:rsidRPr="00000000">
              <w:rPr>
                <w:color w:val="000000"/>
                <w:rtl w:val="0"/>
              </w:rPr>
              <w:t xml:space="preserve">Opportunities, tiles, and participation in school events</w:t>
            </w:r>
          </w:p>
        </w:tc>
        <w:tc>
          <w:tcPr/>
          <w:p w:rsidR="00000000" w:rsidDel="00000000" w:rsidP="00000000" w:rsidRDefault="00000000" w:rsidRPr="00000000" w14:paraId="000000B0">
            <w:pPr>
              <w:tabs>
                <w:tab w:val="left" w:pos="5093"/>
              </w:tabs>
              <w:spacing w:after="120" w:lineRule="auto"/>
              <w:rPr>
                <w:color w:val="000000"/>
              </w:rPr>
            </w:pPr>
            <w:r w:rsidDel="00000000" w:rsidR="00000000" w:rsidRPr="00000000">
              <w:rPr>
                <w:color w:val="000000"/>
                <w:rtl w:val="0"/>
              </w:rPr>
              <w:t xml:space="preserve">Method Schools offered virtual tiles, guest speaker events with low participation.  Method Schools was unable to offer any in-person activities.  </w:t>
            </w:r>
          </w:p>
        </w:tc>
        <w:tc>
          <w:tcPr/>
          <w:p w:rsidR="00000000" w:rsidDel="00000000" w:rsidP="00000000" w:rsidRDefault="00000000" w:rsidRPr="00000000" w14:paraId="000000B1">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2">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3">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4">
            <w:pPr>
              <w:tabs>
                <w:tab w:val="left" w:pos="5093"/>
              </w:tabs>
              <w:spacing w:after="120" w:lineRule="auto"/>
              <w:rPr>
                <w:color w:val="000000"/>
              </w:rPr>
            </w:pPr>
            <w:r w:rsidDel="00000000" w:rsidR="00000000" w:rsidRPr="00000000">
              <w:rPr>
                <w:color w:val="000000"/>
                <w:rtl w:val="0"/>
              </w:rPr>
              <w:t xml:space="preserve">Students will increase their feeling of belonging and community at Method Schools. </w:t>
            </w:r>
          </w:p>
        </w:tc>
      </w:tr>
      <w:tr>
        <w:trPr>
          <w:trHeight w:val="432" w:hRule="atLeast"/>
        </w:trPr>
        <w:tc>
          <w:tcPr/>
          <w:p w:rsidR="00000000" w:rsidDel="00000000" w:rsidP="00000000" w:rsidRDefault="00000000" w:rsidRPr="00000000" w14:paraId="000000B5">
            <w:pPr>
              <w:tabs>
                <w:tab w:val="left" w:pos="5093"/>
              </w:tabs>
              <w:spacing w:after="120" w:lineRule="auto"/>
              <w:rPr>
                <w:color w:val="000000"/>
              </w:rPr>
            </w:pPr>
            <w:r w:rsidDel="00000000" w:rsidR="00000000" w:rsidRPr="00000000">
              <w:rPr>
                <w:color w:val="000000"/>
                <w:rtl w:val="0"/>
              </w:rPr>
              <w:t xml:space="preserve">Increase involvement of parents in parent workshop attendance</w:t>
            </w:r>
          </w:p>
        </w:tc>
        <w:tc>
          <w:tcPr/>
          <w:p w:rsidR="00000000" w:rsidDel="00000000" w:rsidP="00000000" w:rsidRDefault="00000000" w:rsidRPr="00000000" w14:paraId="000000B6">
            <w:pPr>
              <w:tabs>
                <w:tab w:val="left" w:pos="5093"/>
              </w:tabs>
              <w:spacing w:after="120" w:lineRule="auto"/>
              <w:rPr>
                <w:color w:val="000000"/>
              </w:rPr>
            </w:pPr>
            <w:r w:rsidDel="00000000" w:rsidR="00000000" w:rsidRPr="00000000">
              <w:rPr>
                <w:color w:val="000000"/>
                <w:rtl w:val="0"/>
              </w:rPr>
              <w:t xml:space="preserve">Method Schools offered 7 Parent Workshops in the 2020-21 school year with an average attendance of 12 participants.</w:t>
            </w:r>
          </w:p>
        </w:tc>
        <w:tc>
          <w:tcPr/>
          <w:p w:rsidR="00000000" w:rsidDel="00000000" w:rsidP="00000000" w:rsidRDefault="00000000" w:rsidRPr="00000000" w14:paraId="000000B7">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8">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9">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A">
            <w:pPr>
              <w:tabs>
                <w:tab w:val="left" w:pos="5093"/>
              </w:tabs>
              <w:spacing w:after="120" w:lineRule="auto"/>
              <w:rPr>
                <w:color w:val="000000"/>
              </w:rPr>
            </w:pPr>
            <w:r w:rsidDel="00000000" w:rsidR="00000000" w:rsidRPr="00000000">
              <w:rPr>
                <w:color w:val="000000"/>
                <w:rtl w:val="0"/>
              </w:rPr>
              <w:t xml:space="preserve">Parents will feel better supported and a part of the Method community and be better equipped to support their students.</w:t>
            </w:r>
          </w:p>
        </w:tc>
      </w:tr>
    </w:tbl>
    <w:p w:rsidR="00000000" w:rsidDel="00000000" w:rsidP="00000000" w:rsidRDefault="00000000" w:rsidRPr="00000000" w14:paraId="000000BB">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7"/>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448"/>
        <w:gridCol w:w="7802"/>
        <w:gridCol w:w="1396"/>
        <w:gridCol w:w="1353"/>
        <w:tblGridChange w:id="0">
          <w:tblGrid>
            <w:gridCol w:w="1255"/>
            <w:gridCol w:w="3448"/>
            <w:gridCol w:w="7802"/>
            <w:gridCol w:w="1396"/>
            <w:gridCol w:w="1353"/>
          </w:tblGrid>
        </w:tblGridChange>
      </w:tblGrid>
      <w:tr>
        <w:tc>
          <w:tcPr>
            <w:shd w:fill="d9e2f3" w:val="clear"/>
            <w:vAlign w:val="bottom"/>
          </w:tcPr>
          <w:p w:rsidR="00000000" w:rsidDel="00000000" w:rsidP="00000000" w:rsidRDefault="00000000" w:rsidRPr="00000000" w14:paraId="000000BC">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0BD">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0BE">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0BF">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0C0">
            <w:pPr>
              <w:tabs>
                <w:tab w:val="left" w:pos="5093"/>
              </w:tabs>
              <w:spacing w:after="120" w:lineRule="auto"/>
              <w:jc w:val="center"/>
              <w:rPr>
                <w:color w:val="000000"/>
              </w:rPr>
            </w:pPr>
            <w:r w:rsidDel="00000000" w:rsidR="00000000" w:rsidRPr="00000000">
              <w:rPr>
                <w:color w:val="000000"/>
                <w:rtl w:val="0"/>
              </w:rPr>
              <w:t xml:space="preserve">Contributing</w:t>
            </w:r>
          </w:p>
        </w:tc>
      </w:tr>
      <w:tr>
        <w:tc>
          <w:tcPr>
            <w:shd w:fill="auto" w:val="clear"/>
            <w:vAlign w:val="center"/>
          </w:tcPr>
          <w:p w:rsidR="00000000" w:rsidDel="00000000" w:rsidP="00000000" w:rsidRDefault="00000000" w:rsidRPr="00000000" w14:paraId="000000C1">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0C2">
            <w:pPr>
              <w:tabs>
                <w:tab w:val="left" w:pos="5093"/>
              </w:tabs>
              <w:spacing w:after="120" w:lineRule="auto"/>
              <w:rPr>
                <w:color w:val="000000"/>
              </w:rPr>
            </w:pPr>
            <w:r w:rsidDel="00000000" w:rsidR="00000000" w:rsidRPr="00000000">
              <w:rPr>
                <w:color w:val="000000"/>
                <w:rtl w:val="0"/>
              </w:rPr>
              <w:t xml:space="preserve">CTE Expansion</w:t>
            </w:r>
          </w:p>
        </w:tc>
        <w:tc>
          <w:tcPr>
            <w:shd w:fill="auto" w:val="clear"/>
          </w:tcPr>
          <w:p w:rsidR="00000000" w:rsidDel="00000000" w:rsidP="00000000" w:rsidRDefault="00000000" w:rsidRPr="00000000" w14:paraId="000000C3">
            <w:pPr>
              <w:tabs>
                <w:tab w:val="left" w:pos="5093"/>
              </w:tabs>
              <w:spacing w:after="120" w:lineRule="auto"/>
              <w:rPr>
                <w:color w:val="000000"/>
              </w:rPr>
            </w:pPr>
            <w:r w:rsidDel="00000000" w:rsidR="00000000" w:rsidRPr="00000000">
              <w:rPr>
                <w:color w:val="000000"/>
                <w:rtl w:val="0"/>
              </w:rPr>
              <w:t xml:space="preserve">Increase the awareness of CTE pathways and enrollment in CTE courses</w:t>
            </w:r>
          </w:p>
        </w:tc>
        <w:tc>
          <w:tcPr>
            <w:shd w:fill="auto" w:val="clear"/>
          </w:tcPr>
          <w:p w:rsidR="00000000" w:rsidDel="00000000" w:rsidP="00000000" w:rsidRDefault="00000000" w:rsidRPr="00000000" w14:paraId="000000C4">
            <w:pPr>
              <w:tabs>
                <w:tab w:val="left" w:pos="5093"/>
              </w:tabs>
              <w:spacing w:after="120" w:lineRule="auto"/>
              <w:rPr>
                <w:color w:val="000000"/>
              </w:rPr>
            </w:pPr>
            <w:r w:rsidDel="00000000" w:rsidR="00000000" w:rsidRPr="00000000">
              <w:rPr>
                <w:color w:val="000000"/>
                <w:rtl w:val="0"/>
              </w:rPr>
              <w:t xml:space="preserve">$33,000</w:t>
            </w:r>
          </w:p>
        </w:tc>
        <w:tc>
          <w:tcPr/>
          <w:p w:rsidR="00000000" w:rsidDel="00000000" w:rsidP="00000000" w:rsidRDefault="00000000" w:rsidRPr="00000000" w14:paraId="000000C5">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C6">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0C7">
            <w:pPr>
              <w:tabs>
                <w:tab w:val="left" w:pos="5093"/>
              </w:tabs>
              <w:spacing w:after="120" w:lineRule="auto"/>
              <w:rPr>
                <w:color w:val="000000"/>
              </w:rPr>
            </w:pPr>
            <w:r w:rsidDel="00000000" w:rsidR="00000000" w:rsidRPr="00000000">
              <w:rPr>
                <w:color w:val="000000"/>
                <w:rtl w:val="0"/>
              </w:rPr>
              <w:t xml:space="preserve">Mental Health/Social Emotional Wellness</w:t>
            </w:r>
          </w:p>
        </w:tc>
        <w:tc>
          <w:tcPr>
            <w:shd w:fill="auto" w:val="clear"/>
          </w:tcPr>
          <w:p w:rsidR="00000000" w:rsidDel="00000000" w:rsidP="00000000" w:rsidRDefault="00000000" w:rsidRPr="00000000" w14:paraId="000000C8">
            <w:pPr>
              <w:tabs>
                <w:tab w:val="left" w:pos="5093"/>
              </w:tabs>
              <w:spacing w:after="120" w:lineRule="auto"/>
              <w:rPr>
                <w:color w:val="000000"/>
              </w:rPr>
            </w:pPr>
            <w:r w:rsidDel="00000000" w:rsidR="00000000" w:rsidRPr="00000000">
              <w:rPr>
                <w:color w:val="000000"/>
                <w:rtl w:val="0"/>
              </w:rPr>
              <w:t xml:space="preserve">Method Schools will develop a HOPE Squad to address suicide prevention, train teachers in trauma-informed and SEL, as well as increase awareness of mental health services</w:t>
            </w:r>
          </w:p>
        </w:tc>
        <w:tc>
          <w:tcPr>
            <w:shd w:fill="auto" w:val="clear"/>
          </w:tcPr>
          <w:p w:rsidR="00000000" w:rsidDel="00000000" w:rsidP="00000000" w:rsidRDefault="00000000" w:rsidRPr="00000000" w14:paraId="000000C9">
            <w:pPr>
              <w:tabs>
                <w:tab w:val="left" w:pos="5093"/>
              </w:tabs>
              <w:spacing w:after="120" w:lineRule="auto"/>
              <w:rPr>
                <w:color w:val="000000"/>
              </w:rPr>
            </w:pPr>
            <w:r w:rsidDel="00000000" w:rsidR="00000000" w:rsidRPr="00000000">
              <w:rPr>
                <w:rtl w:val="0"/>
              </w:rPr>
            </w:r>
          </w:p>
          <w:p w:rsidR="00000000" w:rsidDel="00000000" w:rsidP="00000000" w:rsidRDefault="00000000" w:rsidRPr="00000000" w14:paraId="000000CA">
            <w:pPr>
              <w:tabs>
                <w:tab w:val="left" w:pos="5093"/>
              </w:tabs>
              <w:spacing w:after="120" w:lineRule="auto"/>
              <w:rPr>
                <w:color w:val="000000"/>
              </w:rPr>
            </w:pPr>
            <w:r w:rsidDel="00000000" w:rsidR="00000000" w:rsidRPr="00000000">
              <w:rPr>
                <w:color w:val="000000"/>
                <w:rtl w:val="0"/>
              </w:rPr>
              <w:t xml:space="preserve">$378,000</w:t>
            </w:r>
          </w:p>
        </w:tc>
        <w:tc>
          <w:tcPr/>
          <w:p w:rsidR="00000000" w:rsidDel="00000000" w:rsidP="00000000" w:rsidRDefault="00000000" w:rsidRPr="00000000" w14:paraId="000000CB">
            <w:pPr>
              <w:tabs>
                <w:tab w:val="left" w:pos="5093"/>
              </w:tabs>
              <w:spacing w:after="120" w:lineRule="auto"/>
              <w:jc w:val="center"/>
              <w:rPr>
                <w:color w:val="000000"/>
              </w:rPr>
            </w:pPr>
            <w:r w:rsidDel="00000000" w:rsidR="00000000" w:rsidRPr="00000000">
              <w:rPr>
                <w:rtl w:val="0"/>
              </w:rPr>
            </w:r>
          </w:p>
          <w:p w:rsidR="00000000" w:rsidDel="00000000" w:rsidP="00000000" w:rsidRDefault="00000000" w:rsidRPr="00000000" w14:paraId="000000CC">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CD">
            <w:pPr>
              <w:tabs>
                <w:tab w:val="left" w:pos="5093"/>
              </w:tabs>
              <w:spacing w:after="120" w:lineRule="auto"/>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0CE">
            <w:pPr>
              <w:tabs>
                <w:tab w:val="left" w:pos="5093"/>
              </w:tabs>
              <w:spacing w:after="120" w:lineRule="auto"/>
              <w:rPr>
                <w:color w:val="000000"/>
              </w:rPr>
            </w:pPr>
            <w:r w:rsidDel="00000000" w:rsidR="00000000" w:rsidRPr="00000000">
              <w:rPr>
                <w:color w:val="000000"/>
                <w:rtl w:val="0"/>
              </w:rPr>
              <w:t xml:space="preserve">Parent Workshops</w:t>
            </w:r>
          </w:p>
        </w:tc>
        <w:tc>
          <w:tcPr>
            <w:shd w:fill="auto" w:val="clear"/>
          </w:tcPr>
          <w:p w:rsidR="00000000" w:rsidDel="00000000" w:rsidP="00000000" w:rsidRDefault="00000000" w:rsidRPr="00000000" w14:paraId="000000CF">
            <w:pPr>
              <w:tabs>
                <w:tab w:val="left" w:pos="5093"/>
              </w:tabs>
              <w:spacing w:after="120" w:lineRule="auto"/>
              <w:rPr>
                <w:color w:val="000000"/>
              </w:rPr>
            </w:pPr>
            <w:r w:rsidDel="00000000" w:rsidR="00000000" w:rsidRPr="00000000">
              <w:rPr>
                <w:color w:val="000000"/>
                <w:rtl w:val="0"/>
              </w:rPr>
              <w:t xml:space="preserve">Method Schools will increase attendance and involvement in parent workshops and community events. </w:t>
            </w:r>
          </w:p>
        </w:tc>
        <w:tc>
          <w:tcPr>
            <w:shd w:fill="auto" w:val="clear"/>
          </w:tcPr>
          <w:p w:rsidR="00000000" w:rsidDel="00000000" w:rsidP="00000000" w:rsidRDefault="00000000" w:rsidRPr="00000000" w14:paraId="000000D0">
            <w:pPr>
              <w:tabs>
                <w:tab w:val="left" w:pos="5093"/>
              </w:tabs>
              <w:spacing w:after="120" w:lineRule="auto"/>
              <w:rPr>
                <w:color w:val="000000"/>
              </w:rPr>
            </w:pPr>
            <w:r w:rsidDel="00000000" w:rsidR="00000000" w:rsidRPr="00000000">
              <w:rPr>
                <w:color w:val="000000"/>
                <w:rtl w:val="0"/>
              </w:rPr>
              <w:t xml:space="preserve">$61,000</w:t>
            </w:r>
          </w:p>
        </w:tc>
        <w:tc>
          <w:tcPr/>
          <w:p w:rsidR="00000000" w:rsidDel="00000000" w:rsidP="00000000" w:rsidRDefault="00000000" w:rsidRPr="00000000" w14:paraId="000000D1">
            <w:pPr>
              <w:tabs>
                <w:tab w:val="left" w:pos="5093"/>
              </w:tabs>
              <w:spacing w:after="120" w:lineRule="auto"/>
              <w:jc w:val="center"/>
              <w:rPr>
                <w:color w:val="000000"/>
              </w:rPr>
            </w:pPr>
            <w:r w:rsidDel="00000000" w:rsidR="00000000" w:rsidRPr="00000000">
              <w:rPr>
                <w:color w:val="000000"/>
                <w:rtl w:val="0"/>
              </w:rPr>
              <w:t xml:space="preserve">N</w:t>
            </w:r>
          </w:p>
        </w:tc>
      </w:tr>
    </w:tbl>
    <w:p w:rsidR="00000000" w:rsidDel="00000000" w:rsidP="00000000" w:rsidRDefault="00000000" w:rsidRPr="00000000" w14:paraId="000000D2">
      <w:pPr>
        <w:pStyle w:val="Heading3"/>
        <w:spacing w:before="360" w:lineRule="auto"/>
        <w:rPr>
          <w:sz w:val="36"/>
          <w:szCs w:val="36"/>
        </w:rPr>
      </w:pPr>
      <w:bookmarkStart w:colFirst="0" w:colLast="0" w:name="_hso4ftcd0nh7" w:id="2"/>
      <w:bookmarkEnd w:id="2"/>
      <w:r w:rsidDel="00000000" w:rsidR="00000000" w:rsidRPr="00000000">
        <w:rPr>
          <w:sz w:val="36"/>
          <w:szCs w:val="36"/>
          <w:rtl w:val="0"/>
        </w:rPr>
        <w:t xml:space="preserve">Goal Analysis 2021-2022</w:t>
      </w:r>
    </w:p>
    <w:p w:rsidR="00000000" w:rsidDel="00000000" w:rsidP="00000000" w:rsidRDefault="00000000" w:rsidRPr="00000000" w14:paraId="000000D3">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0D4">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0D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7">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0D8">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A">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0DB">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D">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0DE">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E0">
      <w:pPr>
        <w:spacing w:after="240" w:before="120" w:lineRule="auto"/>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rPr>
          <w:rtl w:val="0"/>
        </w:rPr>
      </w:r>
    </w:p>
    <w:p w:rsidR="00000000" w:rsidDel="00000000" w:rsidP="00000000" w:rsidRDefault="00000000" w:rsidRPr="00000000" w14:paraId="000000E1">
      <w:pPr>
        <w:pStyle w:val="Heading3"/>
        <w:spacing w:after="60" w:before="240" w:lineRule="auto"/>
        <w:rPr>
          <w:sz w:val="36"/>
          <w:szCs w:val="36"/>
        </w:rPr>
      </w:pPr>
      <w:hyperlink w:anchor="_3j2qqm3">
        <w:r w:rsidDel="00000000" w:rsidR="00000000" w:rsidRPr="00000000">
          <w:rPr>
            <w:sz w:val="36"/>
            <w:szCs w:val="36"/>
            <w:rtl w:val="0"/>
          </w:rPr>
          <w:t xml:space="preserve">Goal</w:t>
        </w:r>
      </w:hyperlink>
      <w:r w:rsidDel="00000000" w:rsidR="00000000" w:rsidRPr="00000000">
        <w:rPr>
          <w:rtl w:val="0"/>
        </w:rPr>
      </w:r>
    </w:p>
    <w:tbl>
      <w:tblPr>
        <w:tblStyle w:val="Table8"/>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E2">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E3">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E4">
            <w:pPr>
              <w:tabs>
                <w:tab w:val="left" w:pos="5093"/>
              </w:tabs>
              <w:spacing w:after="120" w:lineRule="auto"/>
              <w:jc w:val="center"/>
              <w:rPr>
                <w:b w:val="0"/>
                <w:color w:val="000000"/>
              </w:rPr>
            </w:pPr>
            <w:r w:rsidDel="00000000" w:rsidR="00000000" w:rsidRPr="00000000">
              <w:rPr>
                <w:color w:val="000000"/>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E5">
            <w:pPr>
              <w:tabs>
                <w:tab w:val="left" w:pos="5093"/>
              </w:tabs>
              <w:spacing w:after="120" w:lineRule="auto"/>
              <w:rPr>
                <w:color w:val="000000"/>
              </w:rPr>
            </w:pPr>
            <w:r w:rsidDel="00000000" w:rsidR="00000000" w:rsidRPr="00000000">
              <w:rPr>
                <w:color w:val="000000"/>
                <w:rtl w:val="0"/>
              </w:rPr>
              <w:t xml:space="preserve">Further develop staff to better support families through expanding professional development: in-house induction program, coaching, and evaluation cycles. </w:t>
            </w:r>
          </w:p>
        </w:tc>
      </w:tr>
    </w:tbl>
    <w:p w:rsidR="00000000" w:rsidDel="00000000" w:rsidP="00000000" w:rsidRDefault="00000000" w:rsidRPr="00000000" w14:paraId="000000E6">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E7">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As a fairly new charter school, Method Schools has attracted a workforce in its beginning stages of teacher development.  Method Schools needs to be responsive to the needs of a young workforce and develop supports to increase teacher effectiveness.</w:t>
      </w:r>
    </w:p>
    <w:p w:rsidR="00000000" w:rsidDel="00000000" w:rsidP="00000000" w:rsidRDefault="00000000" w:rsidRPr="00000000" w14:paraId="000000E8">
      <w:pPr>
        <w:pBdr>
          <w:top w:color="8496b0" w:space="4" w:sz="4" w:val="single"/>
          <w:left w:color="8496b0" w:space="4" w:sz="4" w:val="single"/>
          <w:bottom w:color="8496b0" w:space="4" w:sz="4" w:val="single"/>
          <w:right w:color="8496b0" w:space="4" w:sz="4" w:val="single"/>
        </w:pBdr>
        <w:tabs>
          <w:tab w:val="left" w:pos="1440"/>
        </w:tabs>
        <w:spacing w:after="120" w:lineRule="auto"/>
        <w:ind w:left="144" w:right="144" w:firstLine="0"/>
        <w:rPr/>
      </w:pPr>
      <w:r w:rsidDel="00000000" w:rsidR="00000000" w:rsidRPr="00000000">
        <w:rPr>
          <w:rtl w:val="0"/>
        </w:rPr>
      </w:r>
    </w:p>
    <w:p w:rsidR="00000000" w:rsidDel="00000000" w:rsidP="00000000" w:rsidRDefault="00000000" w:rsidRPr="00000000" w14:paraId="000000E9">
      <w:pPr>
        <w:pStyle w:val="Heading3"/>
        <w:rPr>
          <w:sz w:val="36"/>
          <w:szCs w:val="36"/>
        </w:rPr>
      </w:pPr>
      <w:r w:rsidDel="00000000" w:rsidR="00000000" w:rsidRPr="00000000">
        <w:rPr>
          <w:sz w:val="36"/>
          <w:szCs w:val="36"/>
          <w:rtl w:val="0"/>
        </w:rPr>
        <w:t xml:space="preserve">Measuring and Reporting Results</w:t>
      </w:r>
    </w:p>
    <w:tbl>
      <w:tblPr>
        <w:tblStyle w:val="Table9"/>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EA">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EB">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EC">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ED">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EE">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EF">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F0">
            <w:pPr>
              <w:tabs>
                <w:tab w:val="left" w:pos="5093"/>
              </w:tabs>
              <w:spacing w:after="120" w:lineRule="auto"/>
              <w:rPr>
                <w:color w:val="000000"/>
              </w:rPr>
            </w:pPr>
            <w:r w:rsidDel="00000000" w:rsidR="00000000" w:rsidRPr="00000000">
              <w:rPr>
                <w:color w:val="000000"/>
                <w:rtl w:val="0"/>
              </w:rPr>
              <w:t xml:space="preserve">Increase coaching/mentorship time</w:t>
            </w:r>
          </w:p>
        </w:tc>
        <w:tc>
          <w:tcPr/>
          <w:p w:rsidR="00000000" w:rsidDel="00000000" w:rsidP="00000000" w:rsidRDefault="00000000" w:rsidRPr="00000000" w14:paraId="000000F1">
            <w:pPr>
              <w:tabs>
                <w:tab w:val="left" w:pos="5093"/>
              </w:tabs>
              <w:spacing w:after="120" w:lineRule="auto"/>
              <w:rPr>
                <w:color w:val="000000"/>
              </w:rPr>
            </w:pPr>
            <w:r w:rsidDel="00000000" w:rsidR="00000000" w:rsidRPr="00000000">
              <w:rPr>
                <w:color w:val="000000"/>
                <w:rtl w:val="0"/>
              </w:rPr>
              <w:t xml:space="preserve">67% of students rate their teachers very or extremely effective.</w:t>
            </w:r>
          </w:p>
        </w:tc>
        <w:tc>
          <w:tcPr/>
          <w:p w:rsidR="00000000" w:rsidDel="00000000" w:rsidP="00000000" w:rsidRDefault="00000000" w:rsidRPr="00000000" w14:paraId="000000F2">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3">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4">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5">
            <w:pPr>
              <w:tabs>
                <w:tab w:val="left" w:pos="5093"/>
              </w:tabs>
              <w:spacing w:after="120" w:lineRule="auto"/>
              <w:rPr>
                <w:color w:val="000000"/>
              </w:rPr>
            </w:pPr>
            <w:r w:rsidDel="00000000" w:rsidR="00000000" w:rsidRPr="00000000">
              <w:rPr>
                <w:color w:val="000000"/>
                <w:rtl w:val="0"/>
              </w:rPr>
              <w:t xml:space="preserve">Method Schools teachers will increase their effectiveness </w:t>
            </w:r>
          </w:p>
        </w:tc>
      </w:tr>
      <w:tr>
        <w:trPr>
          <w:trHeight w:val="432" w:hRule="atLeast"/>
        </w:trPr>
        <w:tc>
          <w:tcPr/>
          <w:p w:rsidR="00000000" w:rsidDel="00000000" w:rsidP="00000000" w:rsidRDefault="00000000" w:rsidRPr="00000000" w14:paraId="000000F6">
            <w:pPr>
              <w:tabs>
                <w:tab w:val="left" w:pos="5093"/>
              </w:tabs>
              <w:spacing w:after="120" w:lineRule="auto"/>
              <w:rPr>
                <w:color w:val="000000"/>
              </w:rPr>
            </w:pPr>
            <w:r w:rsidDel="00000000" w:rsidR="00000000" w:rsidRPr="00000000">
              <w:rPr>
                <w:color w:val="000000"/>
                <w:rtl w:val="0"/>
              </w:rPr>
              <w:t xml:space="preserve">Develop Professional Development catalog </w:t>
            </w:r>
          </w:p>
        </w:tc>
        <w:tc>
          <w:tcPr/>
          <w:p w:rsidR="00000000" w:rsidDel="00000000" w:rsidP="00000000" w:rsidRDefault="00000000" w:rsidRPr="00000000" w14:paraId="000000F7">
            <w:pPr>
              <w:tabs>
                <w:tab w:val="left" w:pos="5093"/>
              </w:tabs>
              <w:rPr>
                <w:color w:val="000000"/>
              </w:rPr>
            </w:pPr>
            <w:r w:rsidDel="00000000" w:rsidR="00000000" w:rsidRPr="00000000">
              <w:rPr>
                <w:color w:val="000000"/>
                <w:rtl w:val="0"/>
              </w:rPr>
              <w:t xml:space="preserve">Method Schools developed a one week intensive training for newly hired teachers and instructional staff as well as mini-trainings throughout the year.</w:t>
            </w:r>
          </w:p>
        </w:tc>
        <w:tc>
          <w:tcPr/>
          <w:p w:rsidR="00000000" w:rsidDel="00000000" w:rsidP="00000000" w:rsidRDefault="00000000" w:rsidRPr="00000000" w14:paraId="000000F8">
            <w:pPr>
              <w:tabs>
                <w:tab w:val="left" w:pos="5093"/>
              </w:tabs>
              <w:rPr>
                <w:color w:val="000000"/>
              </w:rPr>
            </w:pPr>
            <w:r w:rsidDel="00000000" w:rsidR="00000000" w:rsidRPr="00000000">
              <w:rPr>
                <w:rtl w:val="0"/>
              </w:rPr>
            </w:r>
          </w:p>
        </w:tc>
        <w:tc>
          <w:tcPr/>
          <w:p w:rsidR="00000000" w:rsidDel="00000000" w:rsidP="00000000" w:rsidRDefault="00000000" w:rsidRPr="00000000" w14:paraId="000000F9">
            <w:pPr>
              <w:tabs>
                <w:tab w:val="left" w:pos="5093"/>
              </w:tabs>
              <w:rPr>
                <w:color w:val="000000"/>
              </w:rPr>
            </w:pPr>
            <w:r w:rsidDel="00000000" w:rsidR="00000000" w:rsidRPr="00000000">
              <w:rPr>
                <w:rtl w:val="0"/>
              </w:rPr>
            </w:r>
          </w:p>
        </w:tc>
        <w:tc>
          <w:tcPr/>
          <w:p w:rsidR="00000000" w:rsidDel="00000000" w:rsidP="00000000" w:rsidRDefault="00000000" w:rsidRPr="00000000" w14:paraId="000000FA">
            <w:pPr>
              <w:tabs>
                <w:tab w:val="left" w:pos="5093"/>
              </w:tabs>
              <w:rPr>
                <w:color w:val="000000"/>
              </w:rPr>
            </w:pPr>
            <w:r w:rsidDel="00000000" w:rsidR="00000000" w:rsidRPr="00000000">
              <w:rPr>
                <w:rtl w:val="0"/>
              </w:rPr>
            </w:r>
          </w:p>
        </w:tc>
        <w:tc>
          <w:tcPr/>
          <w:p w:rsidR="00000000" w:rsidDel="00000000" w:rsidP="00000000" w:rsidRDefault="00000000" w:rsidRPr="00000000" w14:paraId="000000FB">
            <w:pPr>
              <w:tabs>
                <w:tab w:val="left" w:pos="5093"/>
              </w:tabs>
              <w:rPr>
                <w:color w:val="000000"/>
              </w:rPr>
            </w:pPr>
            <w:r w:rsidDel="00000000" w:rsidR="00000000" w:rsidRPr="00000000">
              <w:rPr>
                <w:color w:val="000000"/>
                <w:rtl w:val="0"/>
              </w:rPr>
              <w:t xml:space="preserve">Method Schools will develop a personalized Professional Development catalog with personalized offerings based on areas of need and meets the needs of both beginning and veteran teachers. </w:t>
            </w:r>
          </w:p>
        </w:tc>
      </w:tr>
      <w:tr>
        <w:trPr>
          <w:trHeight w:val="432" w:hRule="atLeast"/>
        </w:trPr>
        <w:tc>
          <w:tcPr/>
          <w:p w:rsidR="00000000" w:rsidDel="00000000" w:rsidP="00000000" w:rsidRDefault="00000000" w:rsidRPr="00000000" w14:paraId="000000FC">
            <w:pPr>
              <w:tabs>
                <w:tab w:val="left" w:pos="5093"/>
              </w:tabs>
              <w:spacing w:after="120" w:lineRule="auto"/>
              <w:rPr>
                <w:color w:val="000000"/>
              </w:rPr>
            </w:pPr>
            <w:r w:rsidDel="00000000" w:rsidR="00000000" w:rsidRPr="00000000">
              <w:rPr>
                <w:color w:val="000000"/>
                <w:rtl w:val="0"/>
              </w:rPr>
              <w:t xml:space="preserve">Develop coaching and mentorship through beginning teacher induction program. </w:t>
            </w:r>
          </w:p>
        </w:tc>
        <w:tc>
          <w:tcPr/>
          <w:p w:rsidR="00000000" w:rsidDel="00000000" w:rsidP="00000000" w:rsidRDefault="00000000" w:rsidRPr="00000000" w14:paraId="000000FD">
            <w:pPr>
              <w:tabs>
                <w:tab w:val="left" w:pos="5093"/>
              </w:tabs>
              <w:spacing w:after="120" w:lineRule="auto"/>
              <w:rPr>
                <w:color w:val="000000"/>
              </w:rPr>
            </w:pPr>
            <w:r w:rsidDel="00000000" w:rsidR="00000000" w:rsidRPr="00000000">
              <w:rPr>
                <w:color w:val="000000"/>
                <w:rtl w:val="0"/>
              </w:rPr>
              <w:t xml:space="preserve">56</w:t>
            </w:r>
            <w:r w:rsidDel="00000000" w:rsidR="00000000" w:rsidRPr="00000000">
              <w:rPr>
                <w:color w:val="000000"/>
                <w:rtl w:val="0"/>
              </w:rPr>
              <w:t xml:space="preserve">% of Method Schools have a preliminary credential</w:t>
            </w:r>
            <w:r w:rsidDel="00000000" w:rsidR="00000000" w:rsidRPr="00000000">
              <w:rPr>
                <w:rtl w:val="0"/>
              </w:rPr>
            </w:r>
          </w:p>
        </w:tc>
        <w:tc>
          <w:tcPr/>
          <w:p w:rsidR="00000000" w:rsidDel="00000000" w:rsidP="00000000" w:rsidRDefault="00000000" w:rsidRPr="00000000" w14:paraId="000000FE">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F">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100">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101">
            <w:pPr>
              <w:tabs>
                <w:tab w:val="left" w:pos="5093"/>
              </w:tabs>
              <w:spacing w:after="120" w:lineRule="auto"/>
              <w:rPr>
                <w:color w:val="000000"/>
              </w:rPr>
            </w:pPr>
            <w:r w:rsidDel="00000000" w:rsidR="00000000" w:rsidRPr="00000000">
              <w:rPr>
                <w:color w:val="000000"/>
                <w:rtl w:val="0"/>
              </w:rPr>
              <w:t xml:space="preserve">75% of staff will have cleared their teaching credential having demonstrated mastery of CSTP framework. </w:t>
            </w:r>
          </w:p>
        </w:tc>
      </w:tr>
    </w:tbl>
    <w:p w:rsidR="00000000" w:rsidDel="00000000" w:rsidP="00000000" w:rsidRDefault="00000000" w:rsidRPr="00000000" w14:paraId="00000102">
      <w:pPr>
        <w:pStyle w:val="Heading3"/>
        <w:rPr>
          <w:sz w:val="36"/>
          <w:szCs w:val="36"/>
        </w:rPr>
      </w:pPr>
      <w:r w:rsidDel="00000000" w:rsidR="00000000" w:rsidRPr="00000000">
        <w:rPr>
          <w:rtl w:val="0"/>
        </w:rPr>
      </w:r>
    </w:p>
    <w:p w:rsidR="00000000" w:rsidDel="00000000" w:rsidP="00000000" w:rsidRDefault="00000000" w:rsidRPr="00000000" w14:paraId="00000103">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10"/>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448"/>
        <w:gridCol w:w="7802"/>
        <w:gridCol w:w="1396"/>
        <w:gridCol w:w="1353"/>
        <w:tblGridChange w:id="0">
          <w:tblGrid>
            <w:gridCol w:w="1255"/>
            <w:gridCol w:w="3448"/>
            <w:gridCol w:w="7802"/>
            <w:gridCol w:w="1396"/>
            <w:gridCol w:w="1353"/>
          </w:tblGrid>
        </w:tblGridChange>
      </w:tblGrid>
      <w:tr>
        <w:tc>
          <w:tcPr>
            <w:shd w:fill="d9e2f3" w:val="clear"/>
            <w:vAlign w:val="bottom"/>
          </w:tcPr>
          <w:p w:rsidR="00000000" w:rsidDel="00000000" w:rsidP="00000000" w:rsidRDefault="00000000" w:rsidRPr="00000000" w14:paraId="00000104">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105">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106">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107">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108">
            <w:pPr>
              <w:tabs>
                <w:tab w:val="left" w:pos="5093"/>
              </w:tabs>
              <w:spacing w:after="120" w:lineRule="auto"/>
              <w:jc w:val="center"/>
              <w:rPr>
                <w:color w:val="000000"/>
              </w:rPr>
            </w:pPr>
            <w:r w:rsidDel="00000000" w:rsidR="00000000" w:rsidRPr="00000000">
              <w:rPr>
                <w:color w:val="000000"/>
                <w:rtl w:val="0"/>
              </w:rPr>
              <w:t xml:space="preserve">Contributing</w:t>
            </w:r>
          </w:p>
        </w:tc>
      </w:tr>
      <w:tr>
        <w:trPr>
          <w:trHeight w:val="1073.935546875" w:hRule="atLeast"/>
        </w:trPr>
        <w:tc>
          <w:tcPr>
            <w:shd w:fill="auto" w:val="clear"/>
            <w:vAlign w:val="center"/>
          </w:tcPr>
          <w:p w:rsidR="00000000" w:rsidDel="00000000" w:rsidP="00000000" w:rsidRDefault="00000000" w:rsidRPr="00000000" w14:paraId="00000109">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10A">
            <w:pPr>
              <w:tabs>
                <w:tab w:val="left" w:pos="5093"/>
              </w:tabs>
              <w:spacing w:after="120" w:lineRule="auto"/>
              <w:rPr>
                <w:color w:val="000000"/>
              </w:rPr>
            </w:pPr>
            <w:r w:rsidDel="00000000" w:rsidR="00000000" w:rsidRPr="00000000">
              <w:rPr>
                <w:color w:val="000000"/>
                <w:rtl w:val="0"/>
              </w:rPr>
              <w:t xml:space="preserve">Coaching and mentorship</w:t>
            </w:r>
          </w:p>
        </w:tc>
        <w:tc>
          <w:tcPr>
            <w:shd w:fill="auto" w:val="clear"/>
          </w:tcPr>
          <w:p w:rsidR="00000000" w:rsidDel="00000000" w:rsidP="00000000" w:rsidRDefault="00000000" w:rsidRPr="00000000" w14:paraId="0000010B">
            <w:pPr>
              <w:tabs>
                <w:tab w:val="left" w:pos="5093"/>
              </w:tabs>
              <w:spacing w:after="120" w:lineRule="auto"/>
              <w:rPr>
                <w:color w:val="000000"/>
              </w:rPr>
            </w:pPr>
            <w:r w:rsidDel="00000000" w:rsidR="00000000" w:rsidRPr="00000000">
              <w:rPr>
                <w:color w:val="000000"/>
                <w:rtl w:val="0"/>
              </w:rPr>
              <w:t xml:space="preserve">Develop teacher training, coaching, development and feedback cycle including: </w:t>
            </w:r>
          </w:p>
          <w:p w:rsidR="00000000" w:rsidDel="00000000" w:rsidP="00000000" w:rsidRDefault="00000000" w:rsidRPr="00000000" w14:paraId="0000010C">
            <w:pPr>
              <w:numPr>
                <w:ilvl w:val="0"/>
                <w:numId w:val="11"/>
              </w:numPr>
              <w:tabs>
                <w:tab w:val="left" w:pos="5093"/>
              </w:tabs>
              <w:spacing w:after="0" w:afterAutospacing="0" w:lineRule="auto"/>
              <w:ind w:left="720" w:hanging="360"/>
              <w:rPr>
                <w:sz w:val="22"/>
                <w:szCs w:val="22"/>
              </w:rPr>
            </w:pPr>
            <w:r w:rsidDel="00000000" w:rsidR="00000000" w:rsidRPr="00000000">
              <w:rPr>
                <w:color w:val="000000"/>
                <w:rtl w:val="0"/>
              </w:rPr>
              <w:t xml:space="preserve">Quarterly goal-setting aligned to CSTPs</w:t>
            </w:r>
          </w:p>
          <w:p w:rsidR="00000000" w:rsidDel="00000000" w:rsidP="00000000" w:rsidRDefault="00000000" w:rsidRPr="00000000" w14:paraId="0000010D">
            <w:pPr>
              <w:numPr>
                <w:ilvl w:val="0"/>
                <w:numId w:val="11"/>
              </w:numPr>
              <w:tabs>
                <w:tab w:val="left" w:pos="5093"/>
              </w:tabs>
              <w:spacing w:after="120" w:lineRule="auto"/>
              <w:ind w:left="720" w:hanging="360"/>
              <w:rPr>
                <w:sz w:val="22"/>
                <w:szCs w:val="22"/>
              </w:rPr>
            </w:pPr>
            <w:r w:rsidDel="00000000" w:rsidR="00000000" w:rsidRPr="00000000">
              <w:rPr>
                <w:color w:val="000000"/>
                <w:rtl w:val="0"/>
              </w:rPr>
              <w:t xml:space="preserve">Evaluation based on growth and coaching outcomes</w:t>
            </w:r>
          </w:p>
        </w:tc>
        <w:tc>
          <w:tcPr>
            <w:shd w:fill="auto" w:val="clear"/>
          </w:tcPr>
          <w:p w:rsidR="00000000" w:rsidDel="00000000" w:rsidP="00000000" w:rsidRDefault="00000000" w:rsidRPr="00000000" w14:paraId="0000010E">
            <w:pPr>
              <w:tabs>
                <w:tab w:val="left" w:pos="5093"/>
              </w:tabs>
              <w:spacing w:after="120" w:lineRule="auto"/>
              <w:rPr>
                <w:color w:val="000000"/>
              </w:rPr>
            </w:pPr>
            <w:r w:rsidDel="00000000" w:rsidR="00000000" w:rsidRPr="00000000">
              <w:rPr>
                <w:color w:val="000000"/>
                <w:rtl w:val="0"/>
              </w:rPr>
              <w:t xml:space="preserve">$100,000</w:t>
            </w:r>
          </w:p>
        </w:tc>
        <w:tc>
          <w:tcPr/>
          <w:p w:rsidR="00000000" w:rsidDel="00000000" w:rsidP="00000000" w:rsidRDefault="00000000" w:rsidRPr="00000000" w14:paraId="0000010F">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110">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111">
            <w:pPr>
              <w:tabs>
                <w:tab w:val="left" w:pos="5093"/>
              </w:tabs>
              <w:spacing w:after="120" w:lineRule="auto"/>
              <w:rPr>
                <w:color w:val="000000"/>
              </w:rPr>
            </w:pPr>
            <w:r w:rsidDel="00000000" w:rsidR="00000000" w:rsidRPr="00000000">
              <w:rPr>
                <w:color w:val="000000"/>
                <w:rtl w:val="0"/>
              </w:rPr>
              <w:t xml:space="preserve">Professional Development</w:t>
            </w:r>
          </w:p>
        </w:tc>
        <w:tc>
          <w:tcPr>
            <w:shd w:fill="auto" w:val="clear"/>
          </w:tcPr>
          <w:p w:rsidR="00000000" w:rsidDel="00000000" w:rsidP="00000000" w:rsidRDefault="00000000" w:rsidRPr="00000000" w14:paraId="00000112">
            <w:pPr>
              <w:tabs>
                <w:tab w:val="left" w:pos="5093"/>
              </w:tabs>
              <w:spacing w:after="120" w:lineRule="auto"/>
              <w:rPr>
                <w:color w:val="000000"/>
              </w:rPr>
            </w:pPr>
            <w:r w:rsidDel="00000000" w:rsidR="00000000" w:rsidRPr="00000000">
              <w:rPr>
                <w:color w:val="000000"/>
                <w:rtl w:val="0"/>
              </w:rPr>
              <w:t xml:space="preserve">Increase availability and opportunity for professional develop including SafeSchools catalog, in-house trainings, and guest speakers. </w:t>
            </w:r>
          </w:p>
        </w:tc>
        <w:tc>
          <w:tcPr>
            <w:shd w:fill="auto" w:val="clear"/>
          </w:tcPr>
          <w:p w:rsidR="00000000" w:rsidDel="00000000" w:rsidP="00000000" w:rsidRDefault="00000000" w:rsidRPr="00000000" w14:paraId="00000113">
            <w:pPr>
              <w:tabs>
                <w:tab w:val="left" w:pos="5093"/>
              </w:tabs>
              <w:spacing w:after="120" w:lineRule="auto"/>
              <w:rPr>
                <w:color w:val="000000"/>
              </w:rPr>
            </w:pPr>
            <w:r w:rsidDel="00000000" w:rsidR="00000000" w:rsidRPr="00000000">
              <w:rPr>
                <w:color w:val="000000"/>
                <w:rtl w:val="0"/>
              </w:rPr>
              <w:t xml:space="preserve">$53,000</w:t>
            </w:r>
          </w:p>
        </w:tc>
        <w:tc>
          <w:tcPr/>
          <w:p w:rsidR="00000000" w:rsidDel="00000000" w:rsidP="00000000" w:rsidRDefault="00000000" w:rsidRPr="00000000" w14:paraId="00000114">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115">
            <w:pPr>
              <w:tabs>
                <w:tab w:val="left" w:pos="5093"/>
              </w:tabs>
              <w:spacing w:after="120" w:lineRule="auto"/>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116">
            <w:pPr>
              <w:tabs>
                <w:tab w:val="left" w:pos="5093"/>
              </w:tabs>
              <w:spacing w:after="120" w:lineRule="auto"/>
              <w:rPr>
                <w:color w:val="000000"/>
              </w:rPr>
            </w:pPr>
            <w:r w:rsidDel="00000000" w:rsidR="00000000" w:rsidRPr="00000000">
              <w:rPr>
                <w:color w:val="000000"/>
                <w:rtl w:val="0"/>
              </w:rPr>
              <w:t xml:space="preserve">Induction Program</w:t>
            </w:r>
          </w:p>
        </w:tc>
        <w:tc>
          <w:tcPr>
            <w:shd w:fill="auto" w:val="clear"/>
          </w:tcPr>
          <w:p w:rsidR="00000000" w:rsidDel="00000000" w:rsidP="00000000" w:rsidRDefault="00000000" w:rsidRPr="00000000" w14:paraId="00000117">
            <w:pPr>
              <w:tabs>
                <w:tab w:val="left" w:pos="5093"/>
              </w:tabs>
              <w:spacing w:after="120" w:lineRule="auto"/>
              <w:rPr>
                <w:color w:val="000000"/>
              </w:rPr>
            </w:pPr>
            <w:r w:rsidDel="00000000" w:rsidR="00000000" w:rsidRPr="00000000">
              <w:rPr>
                <w:color w:val="000000"/>
                <w:rtl w:val="0"/>
              </w:rPr>
              <w:t xml:space="preserve">Method Schools will develop an internal induction program that will allow beginning teachers to clear their teaching credential through the programs and coaching practices already developed at Method Schools.</w:t>
            </w:r>
          </w:p>
        </w:tc>
        <w:tc>
          <w:tcPr>
            <w:shd w:fill="auto" w:val="clear"/>
          </w:tcPr>
          <w:p w:rsidR="00000000" w:rsidDel="00000000" w:rsidP="00000000" w:rsidRDefault="00000000" w:rsidRPr="00000000" w14:paraId="00000118">
            <w:pPr>
              <w:tabs>
                <w:tab w:val="left" w:pos="5093"/>
              </w:tabs>
              <w:spacing w:after="120" w:lineRule="auto"/>
              <w:rPr>
                <w:color w:val="000000"/>
              </w:rPr>
            </w:pPr>
            <w:r w:rsidDel="00000000" w:rsidR="00000000" w:rsidRPr="00000000">
              <w:rPr>
                <w:color w:val="000000"/>
                <w:rtl w:val="0"/>
              </w:rPr>
              <w:t xml:space="preserve">$115,000</w:t>
            </w:r>
          </w:p>
        </w:tc>
        <w:tc>
          <w:tcPr/>
          <w:p w:rsidR="00000000" w:rsidDel="00000000" w:rsidP="00000000" w:rsidRDefault="00000000" w:rsidRPr="00000000" w14:paraId="00000119">
            <w:pPr>
              <w:tabs>
                <w:tab w:val="left" w:pos="5093"/>
              </w:tabs>
              <w:spacing w:after="120" w:lineRule="auto"/>
              <w:jc w:val="center"/>
              <w:rPr>
                <w:color w:val="000000"/>
              </w:rPr>
            </w:pPr>
            <w:r w:rsidDel="00000000" w:rsidR="00000000" w:rsidRPr="00000000">
              <w:rPr>
                <w:color w:val="000000"/>
                <w:rtl w:val="0"/>
              </w:rPr>
              <w:t xml:space="preserve">N</w:t>
            </w:r>
          </w:p>
        </w:tc>
      </w:tr>
    </w:tbl>
    <w:p w:rsidR="00000000" w:rsidDel="00000000" w:rsidP="00000000" w:rsidRDefault="00000000" w:rsidRPr="00000000" w14:paraId="0000011A">
      <w:pPr>
        <w:pStyle w:val="Heading3"/>
        <w:spacing w:before="360" w:lineRule="auto"/>
        <w:rPr>
          <w:sz w:val="36"/>
          <w:szCs w:val="36"/>
        </w:rPr>
      </w:pPr>
      <w:r w:rsidDel="00000000" w:rsidR="00000000" w:rsidRPr="00000000">
        <w:rPr>
          <w:sz w:val="36"/>
          <w:szCs w:val="36"/>
          <w:rtl w:val="0"/>
        </w:rPr>
        <w:t xml:space="preserve">Goal Analysis 2021-2022</w:t>
      </w:r>
    </w:p>
    <w:p w:rsidR="00000000" w:rsidDel="00000000" w:rsidP="00000000" w:rsidRDefault="00000000" w:rsidRPr="00000000" w14:paraId="0000011B">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11C">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11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1E">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1F">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120">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2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2">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12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2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5">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12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27">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8">
      <w:pPr>
        <w:spacing w:after="240" w:before="120" w:lineRule="auto"/>
        <w:rPr>
          <w:b w:val="1"/>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Increased or Improved Services for Foster Youth, English Learners, and Low-Income Students [LCAP Year]</w:t>
      </w:r>
    </w:p>
    <w:tbl>
      <w:tblPr>
        <w:tblStyle w:val="Table11"/>
        <w:tblW w:w="15254.0" w:type="dxa"/>
        <w:jc w:val="left"/>
        <w:tblInd w:w="0.0" w:type="dxa"/>
        <w:tblBorders>
          <w:top w:color="222a35" w:space="0" w:sz="4" w:val="single"/>
          <w:left w:color="222a35" w:space="0" w:sz="4" w:val="single"/>
          <w:bottom w:color="222a35" w:space="0" w:sz="4" w:val="single"/>
          <w:right w:color="222a35" w:space="0" w:sz="4" w:val="single"/>
          <w:insideH w:color="222a35" w:space="0" w:sz="4" w:val="single"/>
          <w:insideV w:color="222a35" w:space="0" w:sz="4" w:val="single"/>
        </w:tblBorders>
        <w:tblLayout w:type="fixed"/>
        <w:tblLook w:val="0400"/>
      </w:tblPr>
      <w:tblGrid>
        <w:gridCol w:w="4855"/>
        <w:gridCol w:w="10399"/>
        <w:tblGridChange w:id="0">
          <w:tblGrid>
            <w:gridCol w:w="4855"/>
            <w:gridCol w:w="10399"/>
          </w:tblGrid>
        </w:tblGridChange>
      </w:tblGrid>
      <w:tr>
        <w:tc>
          <w:tcPr>
            <w:shd w:fill="d9e2f3" w:val="clear"/>
            <w:vAlign w:val="center"/>
          </w:tcPr>
          <w:p w:rsidR="00000000" w:rsidDel="00000000" w:rsidP="00000000" w:rsidRDefault="00000000" w:rsidRPr="00000000" w14:paraId="0000012A">
            <w:pPr>
              <w:spacing w:after="40" w:before="40" w:lineRule="auto"/>
              <w:rPr>
                <w:color w:val="000000"/>
              </w:rPr>
            </w:pPr>
            <w:hyperlink w:anchor="1y810tw">
              <w:r w:rsidDel="00000000" w:rsidR="00000000" w:rsidRPr="00000000">
                <w:rPr>
                  <w:rtl w:val="0"/>
                </w:rPr>
                <w:t xml:space="preserve">Percentage to Increase or Improve Services</w:t>
              </w:r>
            </w:hyperlink>
            <w:r w:rsidDel="00000000" w:rsidR="00000000" w:rsidRPr="00000000">
              <w:rPr>
                <w:rtl w:val="0"/>
              </w:rPr>
              <w:t xml:space="preserve"> </w:t>
            </w:r>
            <w:r w:rsidDel="00000000" w:rsidR="00000000" w:rsidRPr="00000000">
              <w:rPr>
                <w:rtl w:val="0"/>
              </w:rPr>
            </w:r>
          </w:p>
        </w:tc>
        <w:tc>
          <w:tcPr>
            <w:shd w:fill="d9e2f3" w:val="clear"/>
            <w:vAlign w:val="center"/>
          </w:tcPr>
          <w:p w:rsidR="00000000" w:rsidDel="00000000" w:rsidP="00000000" w:rsidRDefault="00000000" w:rsidRPr="00000000" w14:paraId="0000012B">
            <w:pPr>
              <w:spacing w:after="40" w:before="40" w:lineRule="auto"/>
              <w:rPr>
                <w:color w:val="000000"/>
              </w:rPr>
            </w:pPr>
            <w:r w:rsidDel="00000000" w:rsidR="00000000" w:rsidRPr="00000000">
              <w:rPr>
                <w:rtl w:val="0"/>
              </w:rPr>
              <w:t xml:space="preserve">Increased Apportionment based on the Enrollment of Foster Youth, English Learners, and Low-Income students </w:t>
            </w:r>
            <w:r w:rsidDel="00000000" w:rsidR="00000000" w:rsidRPr="00000000">
              <w:rPr>
                <w:rtl w:val="0"/>
              </w:rPr>
            </w:r>
          </w:p>
        </w:tc>
      </w:tr>
      <w:tr>
        <w:tc>
          <w:tcPr>
            <w:shd w:fill="auto" w:val="clear"/>
          </w:tcPr>
          <w:p w:rsidR="00000000" w:rsidDel="00000000" w:rsidP="00000000" w:rsidRDefault="00000000" w:rsidRPr="00000000" w14:paraId="0000012C">
            <w:pPr>
              <w:spacing w:after="40" w:before="40" w:lineRule="auto"/>
              <w:rPr>
                <w:color w:val="000000"/>
              </w:rPr>
            </w:pPr>
            <w:r w:rsidDel="00000000" w:rsidR="00000000" w:rsidRPr="00000000">
              <w:rPr>
                <w:color w:val="000000"/>
                <w:rtl w:val="0"/>
              </w:rPr>
              <w:t xml:space="preserve">7.23%</w:t>
            </w:r>
          </w:p>
        </w:tc>
        <w:tc>
          <w:tcPr>
            <w:shd w:fill="auto" w:val="clear"/>
          </w:tcPr>
          <w:p w:rsidR="00000000" w:rsidDel="00000000" w:rsidP="00000000" w:rsidRDefault="00000000" w:rsidRPr="00000000" w14:paraId="0000012D">
            <w:pPr>
              <w:spacing w:after="40" w:before="40" w:lineRule="auto"/>
              <w:rPr>
                <w:color w:val="000000"/>
              </w:rPr>
            </w:pPr>
            <w:r w:rsidDel="00000000" w:rsidR="00000000" w:rsidRPr="00000000">
              <w:rPr>
                <w:color w:val="000000"/>
                <w:rtl w:val="0"/>
              </w:rPr>
              <w:t xml:space="preserve">$384,656</w:t>
            </w:r>
          </w:p>
        </w:tc>
      </w:tr>
    </w:tbl>
    <w:p w:rsidR="00000000" w:rsidDel="00000000" w:rsidP="00000000" w:rsidRDefault="00000000" w:rsidRPr="00000000" w14:paraId="0000012E">
      <w:pPr>
        <w:spacing w:after="120" w:before="120" w:lineRule="auto"/>
        <w:rPr>
          <w:b w:val="1"/>
        </w:rPr>
      </w:pPr>
      <w:r w:rsidDel="00000000" w:rsidR="00000000" w:rsidRPr="00000000">
        <w:rPr>
          <w:b w:val="1"/>
          <w:rtl w:val="0"/>
        </w:rPr>
        <w:t xml:space="preserve">The Budgeted Expenditures for Actions identified as Contributing may be found in the Increased or Improved Services Expenditures Table.</w:t>
      </w:r>
    </w:p>
    <w:p w:rsidR="00000000" w:rsidDel="00000000" w:rsidP="00000000" w:rsidRDefault="00000000" w:rsidRPr="00000000" w14:paraId="0000012F">
      <w:pPr>
        <w:pStyle w:val="Heading3"/>
        <w:rPr>
          <w:sz w:val="36"/>
          <w:szCs w:val="36"/>
        </w:rPr>
      </w:pPr>
      <w:bookmarkStart w:colFirst="0" w:colLast="0" w:name="_h576tz1g9uyt" w:id="3"/>
      <w:bookmarkEnd w:id="3"/>
      <w:r w:rsidDel="00000000" w:rsidR="00000000" w:rsidRPr="00000000">
        <w:rPr>
          <w:sz w:val="36"/>
          <w:szCs w:val="36"/>
          <w:rtl w:val="0"/>
        </w:rPr>
        <w:t xml:space="preserve">Required Descriptions</w:t>
      </w:r>
    </w:p>
    <w:p w:rsidR="00000000" w:rsidDel="00000000" w:rsidP="00000000" w:rsidRDefault="00000000" w:rsidRPr="00000000" w14:paraId="00000130">
      <w:pPr>
        <w:shd w:fill="d9e2f3" w:val="clear"/>
        <w:spacing w:after="120" w:before="60" w:lineRule="auto"/>
        <w:rPr/>
      </w:pPr>
      <w:bookmarkStart w:colFirst="0" w:colLast="0" w:name="_30j0zll" w:id="4"/>
      <w:bookmarkEnd w:id="4"/>
      <w:r w:rsidDel="00000000" w:rsidR="00000000" w:rsidRPr="00000000">
        <w:rPr>
          <w:rtl w:val="0"/>
        </w:rPr>
        <w:t xml:space="preserve">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rsidR="00000000" w:rsidDel="00000000" w:rsidP="00000000" w:rsidRDefault="00000000" w:rsidRPr="00000000" w14:paraId="0000013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The focus on academic achievement through curriculum improvement, a competency-based learning development will address learning gaps while promoting rigor. Improved curriculum and a competency-based learning approach will make learning accessible for students demonstrating needed interventions and supports. </w:t>
      </w:r>
    </w:p>
    <w:p w:rsidR="00000000" w:rsidDel="00000000" w:rsidP="00000000" w:rsidRDefault="00000000" w:rsidRPr="00000000" w14:paraId="0000013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Increasing efforts in wraparound services will give English learners, foster youth, and socio-economically disadvantaged access to much needed services. Added CTE pathways will give added vocational opportunities to students graduating from high school. While added efforts to increase the social opportunities will build confidence, increase belonging, and add to the overall wellness of the student body, but especially to support the needs of foster youth, English learners, and low-income students.  Parent workshops can help through increased knowledge as well as a parent community. </w:t>
      </w:r>
    </w:p>
    <w:p w:rsidR="00000000" w:rsidDel="00000000" w:rsidP="00000000" w:rsidRDefault="00000000" w:rsidRPr="00000000" w14:paraId="0000013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Finally, the increasing resources to the development of the Method Schools staff will help in giving teachers the required tools they need to better support and identify needs of Method Schools students, but especially its special populations and subgroups. Training will involve trauma informed practices, social emotional learning, and equity and diversity.</w:t>
      </w:r>
    </w:p>
    <w:p w:rsidR="00000000" w:rsidDel="00000000" w:rsidP="00000000" w:rsidRDefault="00000000" w:rsidRPr="00000000" w14:paraId="0000013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7">
      <w:pPr>
        <w:shd w:fill="d9e2f3" w:val="clear"/>
        <w:spacing w:after="120" w:before="60" w:lineRule="auto"/>
        <w:rPr/>
      </w:pPr>
      <w:r w:rsidDel="00000000" w:rsidR="00000000" w:rsidRPr="00000000">
        <w:rPr>
          <w:rtl w:val="0"/>
        </w:rPr>
        <w:t xml:space="preserve">A description of how services for foster youth, English learners, and low-income students are being increased or improved by the percentage required.</w:t>
      </w:r>
    </w:p>
    <w:p w:rsidR="00000000" w:rsidDel="00000000" w:rsidP="00000000" w:rsidRDefault="00000000" w:rsidRPr="00000000" w14:paraId="00000138">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Curriculum Development and Competency Based Learning framework will provide better scaffolding and differentiation options to English Learners specifically as well as those that demonstrate need for increased interventions and support. The increased efforts for wraparound services will provide access to mental health services and the founding of a HOPE Squad, a student-led suicide prevention group. Finally, teacher development will also include further training on instructional strategies for English learners, equity and diversity, as well as social emotional learning.</w:t>
      </w:r>
      <w:r w:rsidDel="00000000" w:rsidR="00000000" w:rsidRPr="00000000">
        <w:rPr>
          <w:rtl w:val="0"/>
        </w:rPr>
      </w:r>
    </w:p>
    <w:p w:rsidR="00000000" w:rsidDel="00000000" w:rsidP="00000000" w:rsidRDefault="00000000" w:rsidRPr="00000000" w14:paraId="00000139">
      <w:pPr>
        <w:spacing w:after="160" w:line="259" w:lineRule="auto"/>
        <w:rPr>
          <w:sz w:val="20"/>
          <w:szCs w:val="20"/>
        </w:rPr>
        <w:sectPr>
          <w:headerReference r:id="rId8" w:type="first"/>
          <w:footerReference r:id="rId9" w:type="default"/>
          <w:footerReference r:id="rId10" w:type="first"/>
          <w:pgSz w:h="12240" w:w="15840" w:orient="landscape"/>
          <w:pgMar w:bottom="288" w:top="288" w:left="288" w:right="288" w:header="432" w:footer="432"/>
          <w:pgNumType w:start="1"/>
        </w:sectPr>
      </w:pPr>
      <w:r w:rsidDel="00000000" w:rsidR="00000000" w:rsidRPr="00000000">
        <w:rPr>
          <w:rtl w:val="0"/>
        </w:rPr>
      </w:r>
    </w:p>
    <w:p w:rsidR="00000000" w:rsidDel="00000000" w:rsidP="00000000" w:rsidRDefault="00000000" w:rsidRPr="00000000" w14:paraId="0000013A">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Instructions</w:t>
      </w:r>
    </w:p>
    <w:p w:rsidR="00000000" w:rsidDel="00000000" w:rsidP="00000000" w:rsidRDefault="00000000" w:rsidRPr="00000000" w14:paraId="0000013B">
      <w:pPr>
        <w:spacing w:after="160" w:lineRule="auto"/>
        <w:rPr/>
      </w:pPr>
      <w:hyperlink w:anchor="_3znysh7">
        <w:r w:rsidDel="00000000" w:rsidR="00000000" w:rsidRPr="00000000">
          <w:rPr>
            <w:color w:val="0000ff"/>
            <w:u w:val="single"/>
            <w:rtl w:val="0"/>
          </w:rPr>
          <w:t xml:space="preserve">Plan Summary</w:t>
        </w:r>
      </w:hyperlink>
      <w:r w:rsidDel="00000000" w:rsidR="00000000" w:rsidRPr="00000000">
        <w:rPr>
          <w:rtl w:val="0"/>
        </w:rPr>
      </w:r>
    </w:p>
    <w:p w:rsidR="00000000" w:rsidDel="00000000" w:rsidP="00000000" w:rsidRDefault="00000000" w:rsidRPr="00000000" w14:paraId="0000013C">
      <w:pPr>
        <w:spacing w:after="160" w:lineRule="auto"/>
        <w:rPr/>
      </w:pPr>
      <w:hyperlink w:anchor="_2s8eyo1">
        <w:r w:rsidDel="00000000" w:rsidR="00000000" w:rsidRPr="00000000">
          <w:rPr>
            <w:color w:val="0000ff"/>
            <w:u w:val="single"/>
            <w:rtl w:val="0"/>
          </w:rPr>
          <w:t xml:space="preserve">Stakeholder Engagement</w:t>
        </w:r>
      </w:hyperlink>
      <w:r w:rsidDel="00000000" w:rsidR="00000000" w:rsidRPr="00000000">
        <w:rPr>
          <w:rtl w:val="0"/>
        </w:rPr>
      </w:r>
    </w:p>
    <w:p w:rsidR="00000000" w:rsidDel="00000000" w:rsidP="00000000" w:rsidRDefault="00000000" w:rsidRPr="00000000" w14:paraId="0000013D">
      <w:pPr>
        <w:spacing w:after="160" w:lineRule="auto"/>
        <w:rPr/>
      </w:pPr>
      <w:hyperlink w:anchor="_17dp8vu">
        <w:r w:rsidDel="00000000" w:rsidR="00000000" w:rsidRPr="00000000">
          <w:rPr>
            <w:color w:val="0000ff"/>
            <w:u w:val="single"/>
            <w:rtl w:val="0"/>
          </w:rPr>
          <w:t xml:space="preserve">Goals and Actions</w:t>
        </w:r>
      </w:hyperlink>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00" w:lineRule="auto"/>
        <w:rPr/>
      </w:pPr>
      <w:hyperlink w:anchor="_35nkun2">
        <w:r w:rsidDel="00000000" w:rsidR="00000000" w:rsidRPr="00000000">
          <w:rPr>
            <w:color w:val="0000ff"/>
            <w:u w:val="single"/>
            <w:rtl w:val="0"/>
          </w:rPr>
          <w:t xml:space="preserve">Increased or Improved Services for Foster Youth, English Learners, and Low-Income Students</w:t>
        </w:r>
      </w:hyperlink>
      <w:r w:rsidDel="00000000" w:rsidR="00000000" w:rsidRPr="00000000">
        <w:rPr>
          <w:rtl w:val="0"/>
        </w:rPr>
        <w:t xml:space="preserve">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200" w:lineRule="auto"/>
        <w:rPr>
          <w:i w:val="1"/>
          <w:color w:val="000000"/>
        </w:rPr>
      </w:pPr>
      <w:r w:rsidDel="00000000" w:rsidR="00000000" w:rsidRPr="00000000">
        <w:rPr>
          <w:i w:val="1"/>
          <w:color w:val="000000"/>
          <w:rtl w:val="0"/>
        </w:rPr>
        <w:t xml:space="preserve">For additional questions or technical assistance related to the completion of the LCAP template, please contact the local COE, or the California Department of Education’s (CDE’s) Local Agency Systems Support Office by phone at 916-319-0809 or by email at </w:t>
      </w:r>
      <w:hyperlink r:id="rId11">
        <w:r w:rsidDel="00000000" w:rsidR="00000000" w:rsidRPr="00000000">
          <w:rPr>
            <w:i w:val="1"/>
            <w:color w:val="0000ff"/>
            <w:u w:val="single"/>
            <w:rtl w:val="0"/>
          </w:rPr>
          <w:t xml:space="preserve">lcff@cde.ca.gov</w:t>
        </w:r>
      </w:hyperlink>
      <w:r w:rsidDel="00000000" w:rsidR="00000000" w:rsidRPr="00000000">
        <w:rPr>
          <w:i w:val="1"/>
          <w:color w:val="000000"/>
          <w:rtl w:val="0"/>
        </w:rPr>
        <w:t xml:space="preserve">.</w:t>
      </w:r>
    </w:p>
    <w:p w:rsidR="00000000" w:rsidDel="00000000" w:rsidP="00000000" w:rsidRDefault="00000000" w:rsidRPr="00000000" w14:paraId="00000140">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Introduction and Instructions</w:t>
      </w:r>
    </w:p>
    <w:p w:rsidR="00000000" w:rsidDel="00000000" w:rsidP="00000000" w:rsidRDefault="00000000" w:rsidRPr="00000000" w14:paraId="00000141">
      <w:pPr>
        <w:spacing w:after="240" w:lineRule="auto"/>
        <w:rPr/>
      </w:pPr>
      <w:r w:rsidDel="00000000" w:rsidR="00000000" w:rsidRPr="00000000">
        <w:rPr>
          <w:rtl w:val="0"/>
        </w:rPr>
        <w:t xml:space="preserve">The Local Control Funding Formula (LCFF) requires LEAs to engage their local stakeholders in an annual planning process to evaluate their progress within eight state priority areas encompassing all statutory metrics (COEs have ten state priorities). LEAs document the results of this planning process in the Local Control and Accountability Plan (LCAP) using the template adopted by the State Board of Education. </w:t>
      </w:r>
    </w:p>
    <w:p w:rsidR="00000000" w:rsidDel="00000000" w:rsidP="00000000" w:rsidRDefault="00000000" w:rsidRPr="00000000" w14:paraId="00000142">
      <w:pPr>
        <w:spacing w:after="240" w:lineRule="auto"/>
        <w:rPr/>
      </w:pPr>
      <w:r w:rsidDel="00000000" w:rsidR="00000000" w:rsidRPr="00000000">
        <w:rPr>
          <w:rtl w:val="0"/>
        </w:rPr>
        <w:t xml:space="preserve">The LCAP development process serves three distinct, but related functions: </w:t>
      </w:r>
    </w:p>
    <w:p w:rsidR="00000000" w:rsidDel="00000000" w:rsidP="00000000" w:rsidRDefault="00000000" w:rsidRPr="00000000" w14:paraId="000001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Comprehensive Strategic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process of developing and annually updating the LCAP supports comprehensive strategic planning (California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Education Code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52064(e)(1)). Strategic planning that is comprehensive connects budgetary decisions to teaching and learning performance data. Local educational agencies (LEAs) should continually evaluate the hard choices they make about the use of limited resources to meet student and community needs to ensure opportunities and outcomes are improved for all students.</w:t>
      </w:r>
    </w:p>
    <w:p w:rsidR="00000000" w:rsidDel="00000000" w:rsidP="00000000" w:rsidRDefault="00000000" w:rsidRPr="00000000" w14:paraId="000001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Meaningful Stakeholder Engagement: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LCAP development process should result in an LCAP that reflects decisions made through meaningful stakeholder engagement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52064(e)(1)). Local stakeholders possess valuable perspectives and insights about an LEA's programs and services. Effective strategic planning will incorporate these perspectives and insights in order to identify potential goals and actions to be included in the LCAP.</w:t>
      </w:r>
    </w:p>
    <w:p w:rsidR="00000000" w:rsidDel="00000000" w:rsidP="00000000" w:rsidRDefault="00000000" w:rsidRPr="00000000" w14:paraId="000001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 and Compliance: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LCAP serves an important accountability function because aspects of the LCAP template require LEAs to show that they have complied with various requirements specified in the LCFF statutes and regulations, most notably:</w:t>
      </w:r>
    </w:p>
    <w:p w:rsidR="00000000" w:rsidDel="00000000" w:rsidP="00000000" w:rsidRDefault="00000000" w:rsidRPr="00000000" w14:paraId="000001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Demonstrating that LEAs are increasing or improving services for foster youth, English learners, and low-income students in proportion to the amount of additional funding those students generate under LCFF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52064(b)(4-6)).</w:t>
      </w:r>
    </w:p>
    <w:p w:rsidR="00000000" w:rsidDel="00000000" w:rsidP="00000000" w:rsidRDefault="00000000" w:rsidRPr="00000000" w14:paraId="000001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Establishing goals, supported by actions and related expenditures, that address the statutory priority areas and statutory metrics (EC 52064(b)(1) &amp; (2)). </w:t>
      </w:r>
    </w:p>
    <w:p w:rsidR="00000000" w:rsidDel="00000000" w:rsidP="00000000" w:rsidRDefault="00000000" w:rsidRPr="00000000" w14:paraId="000001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Annually reviewing and updating the LCAP to reflect progress toward the goals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52064(b)(7)).</w:t>
      </w:r>
    </w:p>
    <w:p w:rsidR="00000000" w:rsidDel="00000000" w:rsidP="00000000" w:rsidRDefault="00000000" w:rsidRPr="00000000" w14:paraId="00000149">
      <w:pPr>
        <w:spacing w:after="240" w:lineRule="auto"/>
        <w:rPr/>
      </w:pPr>
      <w:r w:rsidDel="00000000" w:rsidR="00000000" w:rsidRPr="00000000">
        <w:rPr>
          <w:rtl w:val="0"/>
        </w:rPr>
        <w:t xml:space="preserve">The LCAP template, like each LEA’s final adopted LCAP, is a document, not a process. LEAs must use the template to memorialize the outcome of their LCAP development process, which should: (a) reflect comprehensive strategic planning (b) through meaningful engagement with stakeholders that (c) meets legal requirements, as reflected in the final adopted LCAP. The sections included within the LCAP template do not and cannot reflect the full development process, just as the LCAP template itself is not intended as a stakeholder engagement tool. </w:t>
      </w:r>
    </w:p>
    <w:p w:rsidR="00000000" w:rsidDel="00000000" w:rsidP="00000000" w:rsidRDefault="00000000" w:rsidRPr="00000000" w14:paraId="0000014A">
      <w:pPr>
        <w:spacing w:after="240" w:lineRule="auto"/>
        <w:rPr/>
      </w:pPr>
      <w:r w:rsidDel="00000000" w:rsidR="00000000" w:rsidRPr="00000000">
        <w:rPr>
          <w:rtl w:val="0"/>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Del="00000000" w:rsidR="00000000" w:rsidRPr="00000000">
        <w:rPr>
          <w:i w:val="1"/>
          <w:rtl w:val="0"/>
        </w:rPr>
        <w:t xml:space="preserve">EC</w:t>
      </w:r>
      <w:r w:rsidDel="00000000" w:rsidR="00000000" w:rsidRPr="00000000">
        <w:rPr>
          <w:rtl w:val="0"/>
        </w:rPr>
        <w:t xml:space="preserve"> sections 52060, 52062, 52066, 52068, and 52070. The LCAP must clearly articulate to which entity’s budget (school district or county superintendent of schools) all budgeted and actual expenditures are aligned.</w:t>
      </w:r>
    </w:p>
    <w:p w:rsidR="00000000" w:rsidDel="00000000" w:rsidP="00000000" w:rsidRDefault="00000000" w:rsidRPr="00000000" w14:paraId="0000014B">
      <w:pPr>
        <w:spacing w:after="240" w:lineRule="auto"/>
        <w:rPr/>
      </w:pPr>
      <w:r w:rsidDel="00000000" w:rsidR="00000000" w:rsidRPr="00000000">
        <w:rPr>
          <w:rtl w:val="0"/>
        </w:rPr>
        <w:t xml:space="preserve">The revised LCAP template for the 2021–22, 2022–23, and 2023–24 school years reflects statutory changes made through Assembly Bill 1840 (Committee on Budget), Chapter 243, Statutes of 2018. These statutory changes enhance transparency regarding expenditures on actions included in the LCAP, including actions that contribute to meeting the requirement to increase or improve services for </w:t>
      </w:r>
      <w:r w:rsidDel="00000000" w:rsidR="00000000" w:rsidRPr="00000000">
        <w:rPr>
          <w:color w:val="000000"/>
          <w:rtl w:val="0"/>
        </w:rPr>
        <w:t xml:space="preserve">foster youth, English learners, and low-income students</w:t>
      </w:r>
      <w:r w:rsidDel="00000000" w:rsidR="00000000" w:rsidRPr="00000000">
        <w:rPr>
          <w:rtl w:val="0"/>
        </w:rPr>
        <w:t xml:space="preserve">, and to streamline the information presented within the LCAP to make adopted LCAPs more accessible for stakeholders and the public.</w:t>
      </w:r>
    </w:p>
    <w:p w:rsidR="00000000" w:rsidDel="00000000" w:rsidP="00000000" w:rsidRDefault="00000000" w:rsidRPr="00000000" w14:paraId="0000014C">
      <w:pPr>
        <w:spacing w:after="240" w:lineRule="auto"/>
        <w:rPr/>
      </w:pPr>
      <w:r w:rsidDel="00000000" w:rsidR="00000000" w:rsidRPr="00000000">
        <w:rPr>
          <w:rtl w:val="0"/>
        </w:rPr>
        <w:t xml:space="preserve">At its most basic, the adopted LCAP should attempt to distill not just what the LEA is doing, but also allow stakeholders to understand why, and whether those strategies are leading to improved opportunities and outcomes for students. LEAs are strongly encouraged to use language and a level of detail in their adopted LCAPs intended to be meaningful and accessible for the LEA’s diverse stakeholders and the broader public.</w:t>
      </w:r>
    </w:p>
    <w:p w:rsidR="00000000" w:rsidDel="00000000" w:rsidP="00000000" w:rsidRDefault="00000000" w:rsidRPr="00000000" w14:paraId="0000014D">
      <w:pPr>
        <w:spacing w:after="240" w:lineRule="auto"/>
        <w:rPr/>
      </w:pPr>
      <w:r w:rsidDel="00000000" w:rsidR="00000000" w:rsidRPr="00000000">
        <w:rPr>
          <w:rtl w:val="0"/>
        </w:rPr>
        <w:t xml:space="preserve">In developing and finalizing the LCAP for adoption, LEAs are encouraged to keep the following overarching frame at the forefront of the strategic planning and stakeholder engagement functions: </w:t>
      </w:r>
    </w:p>
    <w:p w:rsidR="00000000" w:rsidDel="00000000" w:rsidP="00000000" w:rsidRDefault="00000000" w:rsidRPr="00000000" w14:paraId="0000014E">
      <w:pPr>
        <w:spacing w:after="240" w:lineRule="auto"/>
        <w:ind w:left="720" w:firstLine="0"/>
        <w:rPr/>
      </w:pPr>
      <w:bookmarkStart w:colFirst="0" w:colLast="0" w:name="_1fob9te" w:id="5"/>
      <w:bookmarkEnd w:id="5"/>
      <w:r w:rsidDel="00000000" w:rsidR="00000000" w:rsidRPr="00000000">
        <w:rPr>
          <w:rtl w:val="0"/>
        </w:rPr>
        <w:t xml:space="preserve">Given present performance across the state priorities and on indicators in the California School Dashboard, how is the LEA using its budgetary resources to respond to student and community needs, and address any performance gaps, including by meeting its obligation to increase or improve services for </w:t>
      </w:r>
      <w:r w:rsidDel="00000000" w:rsidR="00000000" w:rsidRPr="00000000">
        <w:rPr>
          <w:color w:val="000000"/>
          <w:rtl w:val="0"/>
        </w:rPr>
        <w:t xml:space="preserve">foster youth, English learners, and low-income students?</w:t>
      </w:r>
      <w:r w:rsidDel="00000000" w:rsidR="00000000" w:rsidRPr="00000000">
        <w:rPr>
          <w:rtl w:val="0"/>
        </w:rPr>
      </w:r>
    </w:p>
    <w:p w:rsidR="00000000" w:rsidDel="00000000" w:rsidP="00000000" w:rsidRDefault="00000000" w:rsidRPr="00000000" w14:paraId="0000014F">
      <w:pPr>
        <w:spacing w:after="240" w:lineRule="auto"/>
        <w:rPr/>
      </w:pPr>
      <w:r w:rsidDel="00000000" w:rsidR="00000000" w:rsidRPr="00000000">
        <w:rPr>
          <w:rtl w:val="0"/>
        </w:rPr>
        <w:t xml:space="preserve">LEAs are encouraged to focus on a set of metrics or a set of actions that the LEA believes, based on input gathered from stakeholders, research, and experience, will have the biggest impact on behalf of its students. </w:t>
      </w:r>
    </w:p>
    <w:p w:rsidR="00000000" w:rsidDel="00000000" w:rsidP="00000000" w:rsidRDefault="00000000" w:rsidRPr="00000000" w14:paraId="00000150">
      <w:pPr>
        <w:spacing w:after="240" w:lineRule="auto"/>
        <w:rPr/>
      </w:pPr>
      <w:r w:rsidDel="00000000" w:rsidR="00000000" w:rsidRPr="00000000">
        <w:rPr>
          <w:rtl w:val="0"/>
        </w:rPr>
        <w:t xml:space="preserve">These instructions address the requirements for each section of the LCAP, but may include information about effective practices when developing the LCAP and completing the LCAP itself. Additionally, information is included at the beginning of each section emphasizing the purpose that each section serves.</w:t>
      </w:r>
    </w:p>
    <w:p w:rsidR="00000000" w:rsidDel="00000000" w:rsidP="00000000" w:rsidRDefault="00000000" w:rsidRPr="00000000" w14:paraId="00000151">
      <w:pPr>
        <w:pStyle w:val="Heading2"/>
        <w:pBdr>
          <w:top w:color="000000" w:space="1" w:sz="18" w:val="single"/>
          <w:left w:color="000000" w:space="4" w:sz="18" w:val="single"/>
          <w:bottom w:color="000000" w:space="1" w:sz="18" w:val="single"/>
          <w:right w:color="000000" w:space="4" w:sz="18" w:val="single"/>
        </w:pBdr>
        <w:shd w:fill="d9e2f3" w:val="clear"/>
        <w:spacing w:after="360" w:before="0" w:lineRule="auto"/>
        <w:rPr>
          <w:sz w:val="40"/>
          <w:szCs w:val="40"/>
        </w:rPr>
      </w:pPr>
      <w:bookmarkStart w:colFirst="0" w:colLast="0" w:name="_3znysh7" w:id="6"/>
      <w:bookmarkEnd w:id="6"/>
      <w:r w:rsidDel="00000000" w:rsidR="00000000" w:rsidRPr="00000000">
        <w:rPr>
          <w:sz w:val="40"/>
          <w:szCs w:val="40"/>
          <w:rtl w:val="0"/>
        </w:rPr>
        <w:t xml:space="preserve">Plan Summary</w:t>
      </w:r>
    </w:p>
    <w:p w:rsidR="00000000" w:rsidDel="00000000" w:rsidP="00000000" w:rsidRDefault="00000000" w:rsidRPr="00000000" w14:paraId="00000152">
      <w:pPr>
        <w:pStyle w:val="Heading3"/>
        <w:rPr>
          <w:sz w:val="28"/>
          <w:szCs w:val="28"/>
        </w:rPr>
      </w:pPr>
      <w:bookmarkStart w:colFirst="0" w:colLast="0" w:name="_2et92p0" w:id="7"/>
      <w:bookmarkEnd w:id="7"/>
      <w:r w:rsidDel="00000000" w:rsidR="00000000" w:rsidRPr="00000000">
        <w:rPr>
          <w:sz w:val="28"/>
          <w:szCs w:val="28"/>
          <w:rtl w:val="0"/>
        </w:rPr>
        <w:t xml:space="preserve">Purpose</w:t>
      </w:r>
    </w:p>
    <w:p w:rsidR="00000000" w:rsidDel="00000000" w:rsidP="00000000" w:rsidRDefault="00000000" w:rsidRPr="00000000" w14:paraId="00000153">
      <w:pPr>
        <w:rPr/>
      </w:pPr>
      <w:r w:rsidDel="00000000" w:rsidR="00000000" w:rsidRPr="00000000">
        <w:rPr>
          <w:rtl w:val="0"/>
        </w:rPr>
        <w:t xml:space="preserve">A well-developed Plan Summary section provides a meaningful context for the LCAP. This section provides information about an LEA’s community as well as relevant information about student needs and performance. In order to provide a meaningful context for the rest of the LCAP, the content of this section should be clearly and meaningfully related to the content included in the subsequent sections of the LCAP.</w:t>
      </w:r>
    </w:p>
    <w:p w:rsidR="00000000" w:rsidDel="00000000" w:rsidP="00000000" w:rsidRDefault="00000000" w:rsidRPr="00000000" w14:paraId="00000154">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55">
      <w:pPr>
        <w:spacing w:after="240" w:lineRule="auto"/>
        <w:rPr/>
      </w:pPr>
      <w:r w:rsidDel="00000000" w:rsidR="00000000" w:rsidRPr="00000000">
        <w:rPr>
          <w:b w:val="1"/>
          <w:i w:val="1"/>
          <w:rtl w:val="0"/>
        </w:rPr>
        <w:t xml:space="preserve">General Information</w:t>
      </w:r>
      <w:r w:rsidDel="00000000" w:rsidR="00000000" w:rsidRPr="00000000">
        <w:rPr>
          <w:i w:val="1"/>
          <w:rtl w:val="0"/>
        </w:rPr>
        <w:t xml:space="preserve">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Briefly describe the students and community. For example, information about an LEA in terms of geography, enrollment, or employment, the number and size of specific schools, recent community challenges, and other such information as an LEA wishes to include can enable a reader to more fully understand an LEA’s LCAP.</w:t>
      </w:r>
    </w:p>
    <w:p w:rsidR="00000000" w:rsidDel="00000000" w:rsidP="00000000" w:rsidRDefault="00000000" w:rsidRPr="00000000" w14:paraId="00000156">
      <w:pPr>
        <w:spacing w:after="240" w:lineRule="auto"/>
        <w:rPr/>
      </w:pPr>
      <w:bookmarkStart w:colFirst="0" w:colLast="0" w:name="_tyjcwt" w:id="8"/>
      <w:bookmarkEnd w:id="8"/>
      <w:r w:rsidDel="00000000" w:rsidR="00000000" w:rsidRPr="00000000">
        <w:rPr>
          <w:b w:val="1"/>
          <w:i w:val="1"/>
          <w:rtl w:val="0"/>
        </w:rPr>
        <w:t xml:space="preserve">Reflections: Successes</w:t>
      </w:r>
      <w:r w:rsidDel="00000000" w:rsidR="00000000" w:rsidRPr="00000000">
        <w:rPr>
          <w:i w:val="1"/>
          <w:rtl w:val="0"/>
        </w:rPr>
        <w:t xml:space="preserve"> </w:t>
      </w:r>
      <w:r w:rsidDel="00000000" w:rsidR="00000000" w:rsidRPr="00000000">
        <w:rPr>
          <w:rtl w:val="0"/>
        </w:rPr>
        <w:t xml:space="preserve">– Based on a review of performance on the state indicators and local performance indicators included in the Dashboard, progress toward LCAP goals, local self-assessment tools, stakeholder input, and any other information, what progress is the LEA most proud of and how does the LEA plan to maintain or build upon that success? This may include identifying specific examples of how past increases or improvements in services for </w:t>
      </w:r>
      <w:r w:rsidDel="00000000" w:rsidR="00000000" w:rsidRPr="00000000">
        <w:rPr>
          <w:color w:val="000000"/>
          <w:rtl w:val="0"/>
        </w:rPr>
        <w:t xml:space="preserve">foster youth, English learners, and low-income students </w:t>
      </w:r>
      <w:r w:rsidDel="00000000" w:rsidR="00000000" w:rsidRPr="00000000">
        <w:rPr>
          <w:rtl w:val="0"/>
        </w:rPr>
        <w:t xml:space="preserve">have led to improved performance for these students.</w:t>
      </w:r>
    </w:p>
    <w:p w:rsidR="00000000" w:rsidDel="00000000" w:rsidP="00000000" w:rsidRDefault="00000000" w:rsidRPr="00000000" w14:paraId="00000157">
      <w:pPr>
        <w:spacing w:after="240" w:lineRule="auto"/>
        <w:rPr/>
      </w:pPr>
      <w:bookmarkStart w:colFirst="0" w:colLast="0" w:name="_3dy6vkm" w:id="9"/>
      <w:bookmarkEnd w:id="9"/>
      <w:r w:rsidDel="00000000" w:rsidR="00000000" w:rsidRPr="00000000">
        <w:rPr>
          <w:b w:val="1"/>
          <w:i w:val="1"/>
          <w:rtl w:val="0"/>
        </w:rPr>
        <w:t xml:space="preserve">Reflections: Identified Need</w:t>
      </w:r>
      <w:r w:rsidDel="00000000" w:rsidR="00000000" w:rsidRPr="00000000">
        <w:rPr>
          <w:i w:val="1"/>
          <w:rtl w:val="0"/>
        </w:rPr>
        <w:t xml:space="preserve"> </w:t>
      </w:r>
      <w:r w:rsidDel="00000000" w:rsidR="00000000" w:rsidRPr="00000000">
        <w:rPr>
          <w:rtl w:val="0"/>
        </w:rPr>
        <w:t xml:space="preserve">–</w:t>
      </w:r>
      <w:r w:rsidDel="00000000" w:rsidR="00000000" w:rsidRPr="00000000">
        <w:rPr>
          <w:i w:val="1"/>
          <w:sz w:val="28"/>
          <w:szCs w:val="28"/>
          <w:rtl w:val="0"/>
        </w:rPr>
        <w:t xml:space="preserve"> </w:t>
      </w:r>
      <w:r w:rsidDel="00000000" w:rsidR="00000000" w:rsidRPr="00000000">
        <w:rPr>
          <w:rtl w:val="0"/>
        </w:rPr>
        <w:t xml:space="preserve">Referring to the Dashboard, identify: (a) any state indicator for which overall performance was in the “Red” or “Orange” performance category or any local indicator where the LEA received a “Not Met” or “Not Met for Two or More Years” rating AND (b) any state indicator for which performance for any student group was two or more performance levels below the “all student</w:t>
      </w:r>
      <w:r w:rsidDel="00000000" w:rsidR="00000000" w:rsidRPr="00000000">
        <w:rPr>
          <w:i w:val="1"/>
          <w:rtl w:val="0"/>
        </w:rPr>
        <w:t xml:space="preserve">”</w:t>
      </w:r>
      <w:r w:rsidDel="00000000" w:rsidR="00000000" w:rsidRPr="00000000">
        <w:rPr>
          <w:rtl w:val="0"/>
        </w:rPr>
        <w:t xml:space="preserve"> performance. What steps is the LEA planning to take to address these areas of low performance and performance gaps? Other needs may be identified using locally collected data including data collected to inform the self-reflection tools and reporting local indicators on the Dashboard.</w:t>
      </w:r>
    </w:p>
    <w:p w:rsidR="00000000" w:rsidDel="00000000" w:rsidP="00000000" w:rsidRDefault="00000000" w:rsidRPr="00000000" w14:paraId="00000158">
      <w:pPr>
        <w:spacing w:after="240" w:lineRule="auto"/>
        <w:rPr/>
      </w:pPr>
      <w:bookmarkStart w:colFirst="0" w:colLast="0" w:name="_1t3h5sf" w:id="10"/>
      <w:bookmarkEnd w:id="10"/>
      <w:r w:rsidDel="00000000" w:rsidR="00000000" w:rsidRPr="00000000">
        <w:rPr>
          <w:b w:val="1"/>
          <w:i w:val="1"/>
          <w:rtl w:val="0"/>
        </w:rPr>
        <w:t xml:space="preserve">LCAP Highlights </w:t>
      </w:r>
      <w:r w:rsidDel="00000000" w:rsidR="00000000" w:rsidRPr="00000000">
        <w:rPr>
          <w:rtl w:val="0"/>
        </w:rPr>
        <w:t xml:space="preserve">–</w:t>
      </w:r>
      <w:r w:rsidDel="00000000" w:rsidR="00000000" w:rsidRPr="00000000">
        <w:rPr>
          <w:b w:val="1"/>
          <w:i w:val="1"/>
          <w:rtl w:val="0"/>
        </w:rPr>
        <w:t xml:space="preserve"> </w:t>
      </w:r>
      <w:r w:rsidDel="00000000" w:rsidR="00000000" w:rsidRPr="00000000">
        <w:rPr>
          <w:rtl w:val="0"/>
        </w:rPr>
        <w:t xml:space="preserve">Identify and briefly summarize the key features of this year’s LCAP.</w:t>
      </w:r>
    </w:p>
    <w:bookmarkStart w:colFirst="0" w:colLast="0" w:name="4d34og8" w:id="11"/>
    <w:bookmarkEnd w:id="11"/>
    <w:p w:rsidR="00000000" w:rsidDel="00000000" w:rsidP="00000000" w:rsidRDefault="00000000" w:rsidRPr="00000000" w14:paraId="00000159">
      <w:pPr>
        <w:spacing w:after="240" w:lineRule="auto"/>
        <w:rPr/>
      </w:pPr>
      <w:r w:rsidDel="00000000" w:rsidR="00000000" w:rsidRPr="00000000">
        <w:rPr>
          <w:b w:val="1"/>
          <w:i w:val="1"/>
          <w:rtl w:val="0"/>
        </w:rPr>
        <w:t xml:space="preserve">Comprehensive Support and Improvement </w:t>
      </w:r>
      <w:r w:rsidDel="00000000" w:rsidR="00000000" w:rsidRPr="00000000">
        <w:rPr>
          <w:rtl w:val="0"/>
        </w:rPr>
        <w:t xml:space="preserve">–</w:t>
      </w:r>
      <w:r w:rsidDel="00000000" w:rsidR="00000000" w:rsidRPr="00000000">
        <w:rPr>
          <w:b w:val="1"/>
          <w:i w:val="1"/>
          <w:rtl w:val="0"/>
        </w:rPr>
        <w:t xml:space="preserve"> </w:t>
      </w:r>
      <w:r w:rsidDel="00000000" w:rsidR="00000000" w:rsidRPr="00000000">
        <w:rPr>
          <w:rtl w:val="0"/>
        </w:rPr>
        <w:t xml:space="preserve">An LEA with a school or schools identified for comprehensive support and improvement (CSI) under the Every Student Succeeds Act must respond to the following prompts:</w:t>
      </w:r>
    </w:p>
    <w:p w:rsidR="00000000" w:rsidDel="00000000" w:rsidP="00000000" w:rsidRDefault="00000000" w:rsidRPr="00000000" w14:paraId="000001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Schools Identified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Identify the schools within the LEA that have been identified for CSI. </w:t>
      </w:r>
      <w:r w:rsidDel="00000000" w:rsidR="00000000" w:rsidRPr="00000000">
        <w:rPr>
          <w:rtl w:val="0"/>
        </w:rPr>
      </w:r>
    </w:p>
    <w:p w:rsidR="00000000" w:rsidDel="00000000" w:rsidP="00000000" w:rsidRDefault="00000000" w:rsidRPr="00000000" w14:paraId="0000015B">
      <w:pPr>
        <w:numPr>
          <w:ilvl w:val="0"/>
          <w:numId w:val="7"/>
        </w:numPr>
        <w:pBdr>
          <w:top w:space="0" w:sz="0" w:val="nil"/>
          <w:left w:space="0" w:sz="0" w:val="nil"/>
          <w:bottom w:space="0" w:sz="0" w:val="nil"/>
          <w:right w:space="0" w:sz="0" w:val="nil"/>
          <w:between w:space="0" w:sz="0" w:val="nil"/>
        </w:pBdr>
        <w:spacing w:after="240" w:lineRule="auto"/>
        <w:ind w:left="720" w:hanging="360"/>
        <w:rPr>
          <w:b w:val="1"/>
          <w:color w:val="000000"/>
        </w:rPr>
      </w:pPr>
      <w:r w:rsidDel="00000000" w:rsidR="00000000" w:rsidRPr="00000000">
        <w:rPr>
          <w:b w:val="1"/>
          <w:color w:val="000000"/>
          <w:rtl w:val="0"/>
        </w:rPr>
        <w:t xml:space="preserve">Support for Identified Schools</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Describe how the LEA has or will support the identified schools in developing CSI plans that included a school-level needs assessment, evidence-based interventions, and the identification of any resource inequities to be addressed through the implementation of the CSI plan.</w:t>
      </w:r>
      <w:r w:rsidDel="00000000" w:rsidR="00000000" w:rsidRPr="00000000">
        <w:rPr>
          <w:rtl w:val="0"/>
        </w:rPr>
      </w:r>
    </w:p>
    <w:p w:rsidR="00000000" w:rsidDel="00000000" w:rsidP="00000000" w:rsidRDefault="00000000" w:rsidRPr="00000000" w14:paraId="0000015C">
      <w:pPr>
        <w:numPr>
          <w:ilvl w:val="0"/>
          <w:numId w:val="7"/>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Monitoring and Evaluating Effectiveness</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Describe how the LEA will monitor and evaluate the implementation and effectiveness of the CSI plan to support student and school improvement.</w:t>
      </w:r>
      <w:r w:rsidDel="00000000" w:rsidR="00000000" w:rsidRPr="00000000">
        <w:rPr>
          <w:rtl w:val="0"/>
        </w:rPr>
      </w:r>
    </w:p>
    <w:p w:rsidR="00000000" w:rsidDel="00000000" w:rsidP="00000000" w:rsidRDefault="00000000" w:rsidRPr="00000000" w14:paraId="0000015D">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bookmarkStart w:colFirst="0" w:colLast="0" w:name="_2s8eyo1" w:id="12"/>
      <w:bookmarkEnd w:id="12"/>
      <w:r w:rsidDel="00000000" w:rsidR="00000000" w:rsidRPr="00000000">
        <w:rPr>
          <w:sz w:val="40"/>
          <w:szCs w:val="40"/>
          <w:rtl w:val="0"/>
        </w:rPr>
        <w:t xml:space="preserve">Stakeholder Engagement</w:t>
      </w:r>
    </w:p>
    <w:p w:rsidR="00000000" w:rsidDel="00000000" w:rsidP="00000000" w:rsidRDefault="00000000" w:rsidRPr="00000000" w14:paraId="0000015E">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5F">
      <w:pPr>
        <w:shd w:fill="ffffff" w:val="clear"/>
        <w:spacing w:after="240" w:lineRule="auto"/>
        <w:rPr>
          <w:color w:val="000000"/>
        </w:rPr>
      </w:pPr>
      <w:r w:rsidDel="00000000" w:rsidR="00000000" w:rsidRPr="00000000">
        <w:rPr>
          <w:color w:val="000000"/>
          <w:rtl w:val="0"/>
        </w:rPr>
        <w:t xml:space="preserve">Significant and purposeful engagement of parents, students, educators, and other stakeholders, including those representing the student groups identified by LCFF, is critical to the development of the LCAP and the budget process. Consistent with statute, such stakeholder engagement should support comprehensive strategic planning, accountability, and improvement across the state priorities and locally identified priorities (</w:t>
      </w:r>
      <w:r w:rsidDel="00000000" w:rsidR="00000000" w:rsidRPr="00000000">
        <w:rPr>
          <w:i w:val="1"/>
          <w:color w:val="000000"/>
          <w:rtl w:val="0"/>
        </w:rPr>
        <w:t xml:space="preserve">EC</w:t>
      </w:r>
      <w:r w:rsidDel="00000000" w:rsidR="00000000" w:rsidRPr="00000000">
        <w:rPr>
          <w:color w:val="000000"/>
          <w:rtl w:val="0"/>
        </w:rPr>
        <w:t xml:space="preserve"> 52064(e)(1)). Stakeholder engagement is an ongoing, annual process. </w:t>
      </w:r>
    </w:p>
    <w:p w:rsidR="00000000" w:rsidDel="00000000" w:rsidP="00000000" w:rsidRDefault="00000000" w:rsidRPr="00000000" w14:paraId="00000160">
      <w:pPr>
        <w:shd w:fill="ffffff" w:val="clear"/>
        <w:spacing w:after="240" w:lineRule="auto"/>
        <w:rPr>
          <w:color w:val="000000"/>
        </w:rPr>
      </w:pPr>
      <w:r w:rsidDel="00000000" w:rsidR="00000000" w:rsidRPr="00000000">
        <w:rPr>
          <w:color w:val="000000"/>
          <w:rtl w:val="0"/>
        </w:rPr>
        <w:t xml:space="preserve">This section is designed to reflect how stakeholder engagement influenced the decisions reflected in the adopted LCAP. The goal is to allow stakeholders that participated in the LCAP development process and the broader public understand how the LEA engaged stakeholders and the impact of that engagement. LEAs are encouraged to keep this goal in the forefront when completing this section. </w:t>
      </w:r>
    </w:p>
    <w:p w:rsidR="00000000" w:rsidDel="00000000" w:rsidP="00000000" w:rsidRDefault="00000000" w:rsidRPr="00000000" w14:paraId="00000161">
      <w:pPr>
        <w:spacing w:after="240" w:lineRule="auto"/>
        <w:rPr>
          <w:b w:val="1"/>
          <w:color w:val="000000"/>
        </w:rPr>
      </w:pPr>
      <w:r w:rsidDel="00000000" w:rsidR="00000000" w:rsidRPr="00000000">
        <w:rPr>
          <w:color w:val="000000"/>
          <w:rtl w:val="0"/>
        </w:rPr>
        <w:t xml:space="preserve">Statute and regulations specify the stakeholder groups that school districts and COEs must consult when developing the LCAP: teachers, principals, administrators, other school personnel, local bargaining units of the LEA, parents, and students. Before adopting the LCAP, school districts and COEs must share it with the Parent Advisory Committee and, if applicable, to its English Learner Parent Advisory Committee. The superintendent is required by statute to respond in writing to the comments received from these committees. School districts and COEs must also consult with the special education local plan area administrator(s) when developing the LCAP. Statute requires charter schools to consult with teachers, principals, administrators, other school personnel, parents, and students in developing the LCAP. The LCAP should also be shared with, and LEAs should request input from, schoolsite-level advisory groups, as applicable (e.g., schoolsite councils, English Learner Advisory Councils, student advisory groups, etc.), to facilitate alignment between schoolsite and district-level goals and actions. </w:t>
      </w:r>
      <w:r w:rsidDel="00000000" w:rsidR="00000000" w:rsidRPr="00000000">
        <w:rPr>
          <w:rtl w:val="0"/>
        </w:rPr>
      </w:r>
    </w:p>
    <w:p w:rsidR="00000000" w:rsidDel="00000000" w:rsidP="00000000" w:rsidRDefault="00000000" w:rsidRPr="00000000" w14:paraId="00000162">
      <w:pPr>
        <w:shd w:fill="ffffff" w:val="clear"/>
        <w:spacing w:after="240" w:lineRule="auto"/>
        <w:rPr>
          <w:u w:val="single"/>
        </w:rPr>
      </w:pPr>
      <w:r w:rsidDel="00000000" w:rsidR="00000000" w:rsidRPr="00000000">
        <w:rPr>
          <w:rtl w:val="0"/>
        </w:rPr>
        <w:t xml:space="preserve">Information and resources that support effective stakeholder engagement, define student consultation, and provide the requirements for advisory group composition, can be found under Resources on the following web page of the CDE’s website:</w:t>
      </w:r>
      <w:r w:rsidDel="00000000" w:rsidR="00000000" w:rsidRPr="00000000">
        <w:rPr>
          <w:color w:val="0000ff"/>
          <w:rtl w:val="0"/>
        </w:rPr>
        <w:t xml:space="preserve"> </w:t>
      </w:r>
      <w:hyperlink r:id="rId12">
        <w:r w:rsidDel="00000000" w:rsidR="00000000" w:rsidRPr="00000000">
          <w:rPr>
            <w:color w:val="0000ff"/>
            <w:u w:val="single"/>
            <w:rtl w:val="0"/>
          </w:rPr>
          <w:t xml:space="preserve">https://www.cde.ca.gov/re/lc/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3">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64">
      <w:pPr>
        <w:shd w:fill="ffffff" w:val="clear"/>
        <w:spacing w:after="240" w:lineRule="auto"/>
        <w:rPr/>
      </w:pPr>
      <w:r w:rsidDel="00000000" w:rsidR="00000000" w:rsidRPr="00000000">
        <w:rPr>
          <w:rtl w:val="0"/>
        </w:rPr>
        <w:t xml:space="preserve">Below is an excerpt from the 2018–19 </w:t>
      </w:r>
      <w:r w:rsidDel="00000000" w:rsidR="00000000" w:rsidRPr="00000000">
        <w:rPr>
          <w:i w:val="1"/>
          <w:rtl w:val="0"/>
        </w:rPr>
        <w:t xml:space="preserve">Guide for Annual Audits of K–12 Local Education Agencies and State Compliance Reporting</w:t>
      </w:r>
      <w:r w:rsidDel="00000000" w:rsidR="00000000" w:rsidRPr="00000000">
        <w:rPr>
          <w:rtl w:val="0"/>
        </w:rPr>
        <w:t xml:space="preserve">, which is provided to highlight the legal requirements for stakeholder engagement in the LCAP development process:</w:t>
      </w:r>
    </w:p>
    <w:p w:rsidR="00000000" w:rsidDel="00000000" w:rsidP="00000000" w:rsidRDefault="00000000" w:rsidRPr="00000000" w14:paraId="00000165">
      <w:pPr>
        <w:ind w:left="720" w:firstLine="0"/>
        <w:rPr>
          <w:b w:val="1"/>
        </w:rPr>
      </w:pPr>
      <w:r w:rsidDel="00000000" w:rsidR="00000000" w:rsidRPr="00000000">
        <w:rPr>
          <w:b w:val="1"/>
          <w:rtl w:val="0"/>
        </w:rPr>
        <w:t xml:space="preserve">Local Control and Accountability Plan:</w:t>
      </w:r>
    </w:p>
    <w:p w:rsidR="00000000" w:rsidDel="00000000" w:rsidP="00000000" w:rsidRDefault="00000000" w:rsidRPr="00000000" w14:paraId="00000166">
      <w:pPr>
        <w:spacing w:after="240" w:lineRule="auto"/>
        <w:ind w:firstLine="720"/>
        <w:rPr/>
      </w:pPr>
      <w:r w:rsidDel="00000000" w:rsidR="00000000" w:rsidRPr="00000000">
        <w:rPr>
          <w:rtl w:val="0"/>
        </w:rPr>
        <w:t xml:space="preserve">For county offices of education and school districts only, verify the LEA:</w:t>
      </w:r>
    </w:p>
    <w:p w:rsidR="00000000" w:rsidDel="00000000" w:rsidP="00000000" w:rsidRDefault="00000000" w:rsidRPr="00000000" w14:paraId="00000167">
      <w:pPr>
        <w:numPr>
          <w:ilvl w:val="3"/>
          <w:numId w:val="16"/>
        </w:numPr>
        <w:spacing w:after="240" w:lineRule="auto"/>
        <w:ind w:left="1440" w:hanging="360"/>
        <w:rPr/>
      </w:pPr>
      <w:r w:rsidDel="00000000" w:rsidR="00000000" w:rsidRPr="00000000">
        <w:rPr>
          <w:rtl w:val="0"/>
        </w:rPr>
        <w:t xml:space="preserve">Presented the local control and accountability plan to the parent advisory committee in accordance with Education Code section 52062(a)(1) or 52068(a)(1), as appropriate.</w:t>
      </w:r>
    </w:p>
    <w:p w:rsidR="00000000" w:rsidDel="00000000" w:rsidP="00000000" w:rsidRDefault="00000000" w:rsidRPr="00000000" w14:paraId="00000168">
      <w:pPr>
        <w:numPr>
          <w:ilvl w:val="3"/>
          <w:numId w:val="16"/>
        </w:numPr>
        <w:spacing w:after="240" w:lineRule="auto"/>
        <w:ind w:left="1440" w:hanging="360"/>
        <w:rPr/>
      </w:pPr>
      <w:r w:rsidDel="00000000" w:rsidR="00000000" w:rsidRPr="00000000">
        <w:rPr>
          <w:rtl w:val="0"/>
        </w:rPr>
        <w:t xml:space="preserve">If applicable, presented the local control and accountability plan to the English learner parent advisory committee, in accordance with Education Code section 52062(a)(2) or 52068(a)(2), as appropriate.</w:t>
      </w:r>
    </w:p>
    <w:p w:rsidR="00000000" w:rsidDel="00000000" w:rsidP="00000000" w:rsidRDefault="00000000" w:rsidRPr="00000000" w14:paraId="00000169">
      <w:pPr>
        <w:numPr>
          <w:ilvl w:val="3"/>
          <w:numId w:val="16"/>
        </w:numPr>
        <w:spacing w:after="240" w:lineRule="auto"/>
        <w:ind w:left="1440" w:hanging="360"/>
        <w:rPr/>
      </w:pPr>
      <w:r w:rsidDel="00000000" w:rsidR="00000000" w:rsidRPr="00000000">
        <w:rPr>
          <w:rtl w:val="0"/>
        </w:rPr>
        <w:t xml:space="preserve">Notified members of the public of the opportunity to submit comments regarding specific actions and expenditures proposed to be included in the local control and accountability plan in accordance with Education Code section 52062(a)(3) or 52068(a)(3), as appropriate.</w:t>
      </w:r>
    </w:p>
    <w:p w:rsidR="00000000" w:rsidDel="00000000" w:rsidP="00000000" w:rsidRDefault="00000000" w:rsidRPr="00000000" w14:paraId="0000016A">
      <w:pPr>
        <w:numPr>
          <w:ilvl w:val="3"/>
          <w:numId w:val="16"/>
        </w:numPr>
        <w:spacing w:after="240" w:lineRule="auto"/>
        <w:ind w:left="1440" w:hanging="360"/>
        <w:rPr/>
      </w:pPr>
      <w:r w:rsidDel="00000000" w:rsidR="00000000" w:rsidRPr="00000000">
        <w:rPr>
          <w:rtl w:val="0"/>
        </w:rPr>
        <w:t xml:space="preserve">Held at least one public hearing in accordance with Education Code section 52062(b)(1) or 52068(b)(1), as appropriate.</w:t>
      </w:r>
    </w:p>
    <w:p w:rsidR="00000000" w:rsidDel="00000000" w:rsidP="00000000" w:rsidRDefault="00000000" w:rsidRPr="00000000" w14:paraId="0000016B">
      <w:pPr>
        <w:numPr>
          <w:ilvl w:val="3"/>
          <w:numId w:val="16"/>
        </w:numPr>
        <w:spacing w:after="240" w:lineRule="auto"/>
        <w:ind w:left="1440" w:hanging="360"/>
        <w:rPr/>
      </w:pPr>
      <w:r w:rsidDel="00000000" w:rsidR="00000000" w:rsidRPr="00000000">
        <w:rPr>
          <w:rtl w:val="0"/>
        </w:rPr>
        <w:t xml:space="preserve">Adopted the local control and accountability plan in a public meeting in accordance with Education Code section 52062(b)(2) or 52068(b)(2), as appropriate.</w:t>
      </w:r>
    </w:p>
    <w:p w:rsidR="00000000" w:rsidDel="00000000" w:rsidP="00000000" w:rsidRDefault="00000000" w:rsidRPr="00000000" w14:paraId="0000016C">
      <w:pPr>
        <w:spacing w:after="240" w:lineRule="auto"/>
        <w:rPr/>
      </w:pPr>
      <w:r w:rsidDel="00000000" w:rsidR="00000000" w:rsidRPr="00000000">
        <w:rPr>
          <w:b w:val="1"/>
          <w:rtl w:val="0"/>
        </w:rPr>
        <w:t xml:space="preserve">Prompt 1</w:t>
      </w:r>
      <w:r w:rsidDel="00000000" w:rsidR="00000000" w:rsidRPr="00000000">
        <w:rPr>
          <w:rtl w:val="0"/>
        </w:rPr>
        <w:t xml:space="preserve">: “A summary of the stakeholder process and how the stakeholder engagement was considered before finalizing the LCAP.”</w:t>
      </w:r>
    </w:p>
    <w:p w:rsidR="00000000" w:rsidDel="00000000" w:rsidP="00000000" w:rsidRDefault="00000000" w:rsidRPr="00000000" w14:paraId="0000016D">
      <w:pPr>
        <w:spacing w:after="240" w:lineRule="auto"/>
        <w:rPr/>
      </w:pPr>
      <w:r w:rsidDel="00000000" w:rsidR="00000000" w:rsidRPr="00000000">
        <w:rPr>
          <w:rtl w:val="0"/>
        </w:rPr>
        <w:t xml:space="preserve">Describe the stakeholder engagement process used by the LEA to involve stakeholders in the development of the LCAP, including, at a minimum, describing how the LEA met its obligation to consult with all statutorily required stakeholder groups as applicable to the type of LEA. A sufficient response to this prompt must include general information about the timeline of the process and meetings or other engagement strategies with stakeholders. A response may also include information about an LEA’s philosophical approach to stakeholder engagement. </w:t>
      </w:r>
    </w:p>
    <w:p w:rsidR="00000000" w:rsidDel="00000000" w:rsidP="00000000" w:rsidRDefault="00000000" w:rsidRPr="00000000" w14:paraId="0000016E">
      <w:pPr>
        <w:spacing w:after="240" w:lineRule="auto"/>
        <w:rPr/>
      </w:pPr>
      <w:r w:rsidDel="00000000" w:rsidR="00000000" w:rsidRPr="00000000">
        <w:rPr>
          <w:b w:val="1"/>
          <w:rtl w:val="0"/>
        </w:rPr>
        <w:t xml:space="preserve">Prompt 2</w:t>
      </w:r>
      <w:r w:rsidDel="00000000" w:rsidR="00000000" w:rsidRPr="00000000">
        <w:rPr>
          <w:rtl w:val="0"/>
        </w:rPr>
        <w:t xml:space="preserve">: “A summary of the feedback provided by specific stakeholder groups.”</w:t>
      </w:r>
    </w:p>
    <w:p w:rsidR="00000000" w:rsidDel="00000000" w:rsidP="00000000" w:rsidRDefault="00000000" w:rsidRPr="00000000" w14:paraId="0000016F">
      <w:pPr>
        <w:spacing w:after="240" w:lineRule="auto"/>
        <w:rPr/>
      </w:pPr>
      <w:r w:rsidDel="00000000" w:rsidR="00000000" w:rsidRPr="00000000">
        <w:rPr>
          <w:rtl w:val="0"/>
        </w:rPr>
        <w:t xml:space="preserve">Describe and summarize the stakeholder feedback provided by specific stakeholders. A sufficient response to this prompt will indicate ideas, trends, or inputs that emerged from an analysis of the feedback received from stakeholders.</w:t>
      </w:r>
    </w:p>
    <w:p w:rsidR="00000000" w:rsidDel="00000000" w:rsidP="00000000" w:rsidRDefault="00000000" w:rsidRPr="00000000" w14:paraId="00000170">
      <w:pPr>
        <w:spacing w:after="240" w:lineRule="auto"/>
        <w:rPr/>
      </w:pPr>
      <w:r w:rsidDel="00000000" w:rsidR="00000000" w:rsidRPr="00000000">
        <w:rPr>
          <w:b w:val="1"/>
          <w:rtl w:val="0"/>
        </w:rPr>
        <w:t xml:space="preserve">Prompt 3</w:t>
      </w:r>
      <w:r w:rsidDel="00000000" w:rsidR="00000000" w:rsidRPr="00000000">
        <w:rPr>
          <w:rtl w:val="0"/>
        </w:rPr>
        <w:t xml:space="preserve">: “A description of the aspects of the LCAP that were influenced by specific stakeholder input.”</w:t>
      </w:r>
    </w:p>
    <w:p w:rsidR="00000000" w:rsidDel="00000000" w:rsidP="00000000" w:rsidRDefault="00000000" w:rsidRPr="00000000" w14:paraId="00000171">
      <w:pPr>
        <w:spacing w:after="240" w:lineRule="auto"/>
        <w:rPr/>
      </w:pPr>
      <w:r w:rsidDel="00000000" w:rsidR="00000000" w:rsidRPr="00000000">
        <w:rPr>
          <w:rtl w:val="0"/>
        </w:rPr>
        <w:t xml:space="preserve">A sufficient response to this prompt will provide stakeholders and the public clear, specific information about how the stakeholder engagement process influenced the development of the LCAP. The response must describe aspects of the LCAP that were influenced by or developed in response to the stakeholder feedback described in response to Prompt 2. This may include a description of how the LEA prioritized stakeholder requests within the context of the budgetary resources available or otherwise prioritized areas of focus within the LCAP. For the purposes of this prompt, “aspects” of an LCAP that may have been influenced by stakeholder input can include, but are not necessarily limited to:</w:t>
      </w:r>
    </w:p>
    <w:p w:rsidR="00000000" w:rsidDel="00000000" w:rsidP="00000000" w:rsidRDefault="00000000" w:rsidRPr="00000000" w14:paraId="00000172">
      <w:pPr>
        <w:numPr>
          <w:ilvl w:val="0"/>
          <w:numId w:val="15"/>
        </w:numPr>
        <w:ind w:left="720" w:hanging="360"/>
        <w:rPr/>
      </w:pPr>
      <w:r w:rsidDel="00000000" w:rsidR="00000000" w:rsidRPr="00000000">
        <w:rPr>
          <w:rtl w:val="0"/>
        </w:rPr>
        <w:t xml:space="preserve">Inclusion of a goal or decision to pursue a Focus Goal (as described below)</w:t>
      </w:r>
    </w:p>
    <w:p w:rsidR="00000000" w:rsidDel="00000000" w:rsidP="00000000" w:rsidRDefault="00000000" w:rsidRPr="00000000" w14:paraId="00000173">
      <w:pPr>
        <w:numPr>
          <w:ilvl w:val="0"/>
          <w:numId w:val="15"/>
        </w:numPr>
        <w:ind w:left="720" w:hanging="360"/>
        <w:rPr/>
      </w:pPr>
      <w:r w:rsidDel="00000000" w:rsidR="00000000" w:rsidRPr="00000000">
        <w:rPr>
          <w:rtl w:val="0"/>
        </w:rPr>
        <w:t xml:space="preserve">Inclusion of metrics other than the statutorily required metrics</w:t>
      </w:r>
    </w:p>
    <w:p w:rsidR="00000000" w:rsidDel="00000000" w:rsidP="00000000" w:rsidRDefault="00000000" w:rsidRPr="00000000" w14:paraId="00000174">
      <w:pPr>
        <w:numPr>
          <w:ilvl w:val="0"/>
          <w:numId w:val="15"/>
        </w:numPr>
        <w:ind w:left="720" w:hanging="360"/>
        <w:rPr/>
      </w:pPr>
      <w:r w:rsidDel="00000000" w:rsidR="00000000" w:rsidRPr="00000000">
        <w:rPr>
          <w:rtl w:val="0"/>
        </w:rPr>
        <w:t xml:space="preserve">Determination of the desired outcome on one or more metrics</w:t>
      </w:r>
    </w:p>
    <w:p w:rsidR="00000000" w:rsidDel="00000000" w:rsidP="00000000" w:rsidRDefault="00000000" w:rsidRPr="00000000" w14:paraId="00000175">
      <w:pPr>
        <w:numPr>
          <w:ilvl w:val="0"/>
          <w:numId w:val="15"/>
        </w:numPr>
        <w:ind w:left="720" w:hanging="360"/>
        <w:rPr/>
      </w:pPr>
      <w:r w:rsidDel="00000000" w:rsidR="00000000" w:rsidRPr="00000000">
        <w:rPr>
          <w:rtl w:val="0"/>
        </w:rPr>
        <w:t xml:space="preserve">Inclusion of performance by one or more student groups in the Measuring and Reporting Results subsection</w:t>
      </w:r>
    </w:p>
    <w:p w:rsidR="00000000" w:rsidDel="00000000" w:rsidP="00000000" w:rsidRDefault="00000000" w:rsidRPr="00000000" w14:paraId="00000176">
      <w:pPr>
        <w:numPr>
          <w:ilvl w:val="0"/>
          <w:numId w:val="15"/>
        </w:numPr>
        <w:ind w:left="720" w:hanging="360"/>
        <w:rPr/>
      </w:pPr>
      <w:r w:rsidDel="00000000" w:rsidR="00000000" w:rsidRPr="00000000">
        <w:rPr>
          <w:rtl w:val="0"/>
        </w:rPr>
        <w:t xml:space="preserve">Inclusion of action(s) or a group of actions</w:t>
      </w:r>
    </w:p>
    <w:p w:rsidR="00000000" w:rsidDel="00000000" w:rsidP="00000000" w:rsidRDefault="00000000" w:rsidRPr="00000000" w14:paraId="00000177">
      <w:pPr>
        <w:numPr>
          <w:ilvl w:val="0"/>
          <w:numId w:val="15"/>
        </w:numPr>
        <w:ind w:left="720" w:hanging="360"/>
        <w:rPr/>
      </w:pPr>
      <w:r w:rsidDel="00000000" w:rsidR="00000000" w:rsidRPr="00000000">
        <w:rPr>
          <w:rtl w:val="0"/>
        </w:rPr>
        <w:t xml:space="preserve">Elimination of action(s) or group of actions </w:t>
      </w:r>
    </w:p>
    <w:p w:rsidR="00000000" w:rsidDel="00000000" w:rsidP="00000000" w:rsidRDefault="00000000" w:rsidRPr="00000000" w14:paraId="00000178">
      <w:pPr>
        <w:numPr>
          <w:ilvl w:val="0"/>
          <w:numId w:val="15"/>
        </w:numPr>
        <w:ind w:left="720" w:hanging="360"/>
        <w:rPr/>
      </w:pPr>
      <w:r w:rsidDel="00000000" w:rsidR="00000000" w:rsidRPr="00000000">
        <w:rPr>
          <w:rtl w:val="0"/>
        </w:rPr>
        <w:t xml:space="preserve">Changes to the level of proposed expenditures for one or more actions</w:t>
      </w:r>
    </w:p>
    <w:p w:rsidR="00000000" w:rsidDel="00000000" w:rsidP="00000000" w:rsidRDefault="00000000" w:rsidRPr="00000000" w14:paraId="00000179">
      <w:pPr>
        <w:numPr>
          <w:ilvl w:val="0"/>
          <w:numId w:val="15"/>
        </w:numPr>
        <w:ind w:left="720" w:hanging="360"/>
        <w:rPr/>
      </w:pPr>
      <w:r w:rsidDel="00000000" w:rsidR="00000000" w:rsidRPr="00000000">
        <w:rPr>
          <w:rtl w:val="0"/>
        </w:rPr>
        <w:t xml:space="preserve">Inclusion of action(s) as contributing to increased or improved services for unduplicated services</w:t>
      </w:r>
    </w:p>
    <w:p w:rsidR="00000000" w:rsidDel="00000000" w:rsidP="00000000" w:rsidRDefault="00000000" w:rsidRPr="00000000" w14:paraId="0000017A">
      <w:pPr>
        <w:numPr>
          <w:ilvl w:val="0"/>
          <w:numId w:val="15"/>
        </w:numPr>
        <w:ind w:left="720" w:hanging="360"/>
        <w:rPr/>
      </w:pPr>
      <w:r w:rsidDel="00000000" w:rsidR="00000000" w:rsidRPr="00000000">
        <w:rPr>
          <w:rtl w:val="0"/>
        </w:rPr>
        <w:t xml:space="preserve">Determination of effectiveness of the specific actions to achieve the goal</w:t>
      </w:r>
    </w:p>
    <w:p w:rsidR="00000000" w:rsidDel="00000000" w:rsidP="00000000" w:rsidRDefault="00000000" w:rsidRPr="00000000" w14:paraId="0000017B">
      <w:pPr>
        <w:numPr>
          <w:ilvl w:val="0"/>
          <w:numId w:val="15"/>
        </w:numPr>
        <w:ind w:left="720" w:hanging="360"/>
        <w:rPr/>
      </w:pPr>
      <w:r w:rsidDel="00000000" w:rsidR="00000000" w:rsidRPr="00000000">
        <w:rPr>
          <w:rtl w:val="0"/>
        </w:rPr>
        <w:t xml:space="preserve">Determination of material differences in expenditures</w:t>
      </w:r>
    </w:p>
    <w:p w:rsidR="00000000" w:rsidDel="00000000" w:rsidP="00000000" w:rsidRDefault="00000000" w:rsidRPr="00000000" w14:paraId="0000017C">
      <w:pPr>
        <w:numPr>
          <w:ilvl w:val="0"/>
          <w:numId w:val="15"/>
        </w:numPr>
        <w:ind w:left="720" w:hanging="360"/>
        <w:rPr/>
      </w:pPr>
      <w:r w:rsidDel="00000000" w:rsidR="00000000" w:rsidRPr="00000000">
        <w:rPr>
          <w:rtl w:val="0"/>
        </w:rPr>
        <w:t xml:space="preserve">Determination of changes made to a goal for the ensuing LCAP year based on the annual update process</w:t>
      </w:r>
    </w:p>
    <w:p w:rsidR="00000000" w:rsidDel="00000000" w:rsidP="00000000" w:rsidRDefault="00000000" w:rsidRPr="00000000" w14:paraId="0000017D">
      <w:pPr>
        <w:numPr>
          <w:ilvl w:val="0"/>
          <w:numId w:val="15"/>
        </w:numPr>
        <w:spacing w:after="240" w:lineRule="auto"/>
        <w:ind w:left="720" w:hanging="360"/>
        <w:rPr/>
      </w:pPr>
      <w:r w:rsidDel="00000000" w:rsidR="00000000" w:rsidRPr="00000000">
        <w:rPr>
          <w:rtl w:val="0"/>
        </w:rPr>
        <w:t xml:space="preserve">Determination of challenges or successes in the implementation of actions</w:t>
      </w:r>
    </w:p>
    <w:p w:rsidR="00000000" w:rsidDel="00000000" w:rsidP="00000000" w:rsidRDefault="00000000" w:rsidRPr="00000000" w14:paraId="0000017E">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bookmarkStart w:colFirst="0" w:colLast="0" w:name="_17dp8vu" w:id="13"/>
      <w:bookmarkEnd w:id="13"/>
      <w:r w:rsidDel="00000000" w:rsidR="00000000" w:rsidRPr="00000000">
        <w:rPr>
          <w:sz w:val="40"/>
          <w:szCs w:val="40"/>
          <w:rtl w:val="0"/>
        </w:rPr>
        <w:t xml:space="preserve">Goals and Actions</w:t>
      </w:r>
    </w:p>
    <w:p w:rsidR="00000000" w:rsidDel="00000000" w:rsidP="00000000" w:rsidRDefault="00000000" w:rsidRPr="00000000" w14:paraId="0000017F">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80">
      <w:pPr>
        <w:spacing w:after="160" w:lineRule="auto"/>
        <w:rPr/>
      </w:pPr>
      <w:r w:rsidDel="00000000" w:rsidR="00000000" w:rsidRPr="00000000">
        <w:rPr>
          <w:rtl w:val="0"/>
        </w:rPr>
        <w:t xml:space="preserve">Well-developed goals will clearly communicate to stakeholders what the LEA plans to accomplish, what the LEA plans to do in order to accomplish the goal, and how the LEA will know when it has accomplished the goal. A goal statement, associated metrics and expected outcomes, and the actions included in the goal should be in alignment. The explanation for why the LEA included a goal is an opportunity for LEAs to clearly communicate to stakeholders and the public why, among the various strengths and areas for improvement highlighted by performance data and strategies and actions that could be pursued, the LEA decided to pursue this goal, and the related metrics, expected outcomes, actions, and expenditures.</w:t>
      </w:r>
    </w:p>
    <w:p w:rsidR="00000000" w:rsidDel="00000000" w:rsidP="00000000" w:rsidRDefault="00000000" w:rsidRPr="00000000" w14:paraId="00000181">
      <w:pPr>
        <w:spacing w:after="160" w:lineRule="auto"/>
        <w:rPr>
          <w:u w:val="single"/>
        </w:rPr>
      </w:pPr>
      <w:r w:rsidDel="00000000" w:rsidR="00000000" w:rsidRPr="00000000">
        <w:rPr>
          <w:rtl w:val="0"/>
        </w:rPr>
        <w:t xml:space="preserve">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r w:rsidDel="00000000" w:rsidR="00000000" w:rsidRPr="00000000">
        <w:rPr>
          <w:rtl w:val="0"/>
        </w:rPr>
      </w:r>
    </w:p>
    <w:p w:rsidR="00000000" w:rsidDel="00000000" w:rsidP="00000000" w:rsidRDefault="00000000" w:rsidRPr="00000000" w14:paraId="00000182">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83">
      <w:pPr>
        <w:spacing w:after="160" w:lineRule="auto"/>
        <w:rPr/>
      </w:pPr>
      <w:r w:rsidDel="00000000" w:rsidR="00000000" w:rsidRPr="00000000">
        <w:rPr>
          <w:rtl w:val="0"/>
        </w:rPr>
        <w:t xml:space="preserve">LEAs should prioritize the goals, specific actions, and related expenditures included within the LCAP within one or more state priorities. LEAs should consider performance on the state and local indicators, including their locally collected and reported data for the local indicators that are included in the Dashboard in determining whether and how to prioritize its goals within the LCAP.</w:t>
      </w:r>
    </w:p>
    <w:p w:rsidR="00000000" w:rsidDel="00000000" w:rsidP="00000000" w:rsidRDefault="00000000" w:rsidRPr="00000000" w14:paraId="00000184">
      <w:pPr>
        <w:spacing w:after="160" w:lineRule="auto"/>
        <w:rPr/>
      </w:pPr>
      <w:r w:rsidDel="00000000" w:rsidR="00000000" w:rsidRPr="00000000">
        <w:rPr>
          <w:rtl w:val="0"/>
        </w:rPr>
        <w:t xml:space="preserve">In order to support prioritization of goals, the LCAP template provides LEAs with the option of developing three different kinds of goals:</w:t>
      </w:r>
    </w:p>
    <w:p w:rsidR="00000000" w:rsidDel="00000000" w:rsidP="00000000" w:rsidRDefault="00000000" w:rsidRPr="00000000" w14:paraId="000001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Focus Goal: A Focus Goal is relatively more concentrated in scope and may focus on a fewer number of metrics to measure improvement. A Focus Goal statement will be time bound and make clear how the goal is to be measured.</w:t>
      </w:r>
    </w:p>
    <w:p w:rsidR="00000000" w:rsidDel="00000000" w:rsidP="00000000" w:rsidRDefault="00000000" w:rsidRPr="00000000" w14:paraId="000001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Broad Goal: A Broad Goal is relatively less concentrated in its scope and may focus on improving performance across a wide range of metrics.</w:t>
      </w:r>
    </w:p>
    <w:p w:rsidR="00000000" w:rsidDel="00000000" w:rsidP="00000000" w:rsidRDefault="00000000" w:rsidRPr="00000000" w14:paraId="000001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Progress Goal: A Maintenance of Progress Goal includes actions that may be ongoing without significant changes and allows an LEA to track performance on any metrics not addressed in the other goals of the LCAP.</w:t>
      </w:r>
    </w:p>
    <w:p w:rsidR="00000000" w:rsidDel="00000000" w:rsidP="00000000" w:rsidRDefault="00000000" w:rsidRPr="00000000" w14:paraId="00000188">
      <w:pPr>
        <w:spacing w:after="240" w:lineRule="auto"/>
        <w:rPr/>
      </w:pPr>
      <w:bookmarkStart w:colFirst="0" w:colLast="0" w:name="_3rdcrjn" w:id="14"/>
      <w:bookmarkEnd w:id="14"/>
      <w:r w:rsidDel="00000000" w:rsidR="00000000" w:rsidRPr="00000000">
        <w:rPr>
          <w:rtl w:val="0"/>
        </w:rPr>
        <w:t xml:space="preserve">At a minimum, the LCAP must address all LCFF priorities and associated metrics.</w:t>
      </w:r>
    </w:p>
    <w:p w:rsidR="00000000" w:rsidDel="00000000" w:rsidP="00000000" w:rsidRDefault="00000000" w:rsidRPr="00000000" w14:paraId="00000189">
      <w:pPr>
        <w:pStyle w:val="Heading4"/>
        <w:rPr>
          <w:i w:val="1"/>
          <w:sz w:val="24"/>
          <w:szCs w:val="24"/>
        </w:rPr>
      </w:pPr>
      <w:r w:rsidDel="00000000" w:rsidR="00000000" w:rsidRPr="00000000">
        <w:rPr>
          <w:i w:val="1"/>
          <w:sz w:val="24"/>
          <w:szCs w:val="24"/>
          <w:rtl w:val="0"/>
        </w:rPr>
        <w:t xml:space="preserve">Focus Goal(s)</w:t>
      </w:r>
    </w:p>
    <w:p w:rsidR="00000000" w:rsidDel="00000000" w:rsidP="00000000" w:rsidRDefault="00000000" w:rsidRPr="00000000" w14:paraId="0000018A">
      <w:pPr>
        <w:spacing w:after="240" w:lineRule="auto"/>
        <w:rPr/>
      </w:pPr>
      <w:r w:rsidDel="00000000" w:rsidR="00000000" w:rsidRPr="00000000">
        <w:rPr>
          <w:b w:val="1"/>
          <w:rtl w:val="0"/>
        </w:rPr>
        <w:t xml:space="preserve">Goal Description:</w:t>
      </w:r>
      <w:r w:rsidDel="00000000" w:rsidR="00000000" w:rsidRPr="00000000">
        <w:rPr>
          <w:rtl w:val="0"/>
        </w:rPr>
        <w:t xml:space="preserve"> The description provided for a Focus Goal must be specific, measurable, and time bound. An LEA develops a Focus Goal to address areas of need that may require or benefit from a more specific and data intensive approach. The Focus Goal can explicitly reference the metric(s) by which achievement of the goal will be measured and the time frame according to which the LEA expects to achieve the goal.</w:t>
      </w:r>
    </w:p>
    <w:p w:rsidR="00000000" w:rsidDel="00000000" w:rsidP="00000000" w:rsidRDefault="00000000" w:rsidRPr="00000000" w14:paraId="0000018B">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why the LEA has chosen to prioritize this goal. An explanation must be based on Dashboard data or other locally collected data. LEAs must describe how the LEA identified this goal for focused attention, including relevant consultation with stakeholders. LEAs are encouraged to promote transparency and understanding around the decision to pursue a focus goal.</w:t>
      </w:r>
    </w:p>
    <w:p w:rsidR="00000000" w:rsidDel="00000000" w:rsidP="00000000" w:rsidRDefault="00000000" w:rsidRPr="00000000" w14:paraId="0000018C">
      <w:pPr>
        <w:pStyle w:val="Heading4"/>
        <w:rPr>
          <w:i w:val="1"/>
          <w:sz w:val="24"/>
          <w:szCs w:val="24"/>
        </w:rPr>
      </w:pPr>
      <w:r w:rsidDel="00000000" w:rsidR="00000000" w:rsidRPr="00000000">
        <w:rPr>
          <w:i w:val="1"/>
          <w:sz w:val="24"/>
          <w:szCs w:val="24"/>
          <w:rtl w:val="0"/>
        </w:rPr>
        <w:t xml:space="preserve">Broad Goal</w:t>
      </w:r>
    </w:p>
    <w:p w:rsidR="00000000" w:rsidDel="00000000" w:rsidP="00000000" w:rsidRDefault="00000000" w:rsidRPr="00000000" w14:paraId="0000018D">
      <w:pPr>
        <w:spacing w:after="240" w:lineRule="auto"/>
        <w:rPr/>
      </w:pPr>
      <w:r w:rsidDel="00000000" w:rsidR="00000000" w:rsidRPr="00000000">
        <w:rPr>
          <w:b w:val="1"/>
          <w:rtl w:val="0"/>
        </w:rPr>
        <w:t xml:space="preserve">Goal Description: </w:t>
      </w:r>
      <w:r w:rsidDel="00000000" w:rsidR="00000000" w:rsidRPr="00000000">
        <w:rPr>
          <w:rtl w:val="0"/>
        </w:rPr>
        <w:t xml:space="preserve">Describe what the LEA plans to achieve through the actions included in the goal. The description of a broad goal will be clearly aligned with the expected measurable outcomes included for the goal. The goal description organizes the actions and expected outcomes in a cohesive and consistent manner. A goal description is specific enough to be measurable in either quantitative or qualitative terms. A broad goal is not as specific as a focus goal. While it is specific enough to be measurable, there are many different metrics for measuring progress toward the goal.</w:t>
      </w:r>
    </w:p>
    <w:p w:rsidR="00000000" w:rsidDel="00000000" w:rsidP="00000000" w:rsidRDefault="00000000" w:rsidRPr="00000000" w14:paraId="0000018E">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why the LEA developed this goal and how the actions and metrics grouped together will help achieve the goal.</w:t>
      </w:r>
    </w:p>
    <w:p w:rsidR="00000000" w:rsidDel="00000000" w:rsidP="00000000" w:rsidRDefault="00000000" w:rsidRPr="00000000" w14:paraId="0000018F">
      <w:pPr>
        <w:pStyle w:val="Heading4"/>
        <w:rPr>
          <w:i w:val="1"/>
          <w:sz w:val="24"/>
          <w:szCs w:val="24"/>
        </w:rPr>
      </w:pPr>
      <w:bookmarkStart w:colFirst="0" w:colLast="0" w:name="_26in1rg" w:id="15"/>
      <w:bookmarkEnd w:id="15"/>
      <w:r w:rsidDel="00000000" w:rsidR="00000000" w:rsidRPr="00000000">
        <w:rPr>
          <w:i w:val="1"/>
          <w:sz w:val="24"/>
          <w:szCs w:val="24"/>
          <w:rtl w:val="0"/>
        </w:rPr>
        <w:t xml:space="preserve">Maintenance of Progress Goal</w:t>
      </w:r>
    </w:p>
    <w:p w:rsidR="00000000" w:rsidDel="00000000" w:rsidP="00000000" w:rsidRDefault="00000000" w:rsidRPr="00000000" w14:paraId="00000190">
      <w:pPr>
        <w:spacing w:after="240" w:lineRule="auto"/>
        <w:rPr/>
      </w:pPr>
      <w:r w:rsidDel="00000000" w:rsidR="00000000" w:rsidRPr="00000000">
        <w:rPr>
          <w:b w:val="1"/>
          <w:rtl w:val="0"/>
        </w:rPr>
        <w:t xml:space="preserve">Goal Description:</w:t>
      </w:r>
      <w:r w:rsidDel="00000000" w:rsidR="00000000" w:rsidRPr="00000000">
        <w:rPr>
          <w:rtl w:val="0"/>
        </w:rPr>
        <w:t xml:space="preserve"> Describe </w:t>
      </w:r>
      <w:r w:rsidDel="00000000" w:rsidR="00000000" w:rsidRPr="00000000">
        <w:rPr>
          <w:color w:val="000000"/>
          <w:rtl w:val="0"/>
        </w:rPr>
        <w:t xml:space="preserve">how the LEA intends to maintain the progress made in the LCFF State Priorities not addressed by the other goals in the LCAP. </w:t>
      </w:r>
      <w:r w:rsidDel="00000000" w:rsidR="00000000" w:rsidRPr="00000000">
        <w:rPr>
          <w:rtl w:val="0"/>
        </w:rPr>
        <w:t xml:space="preserve">Use this type of goal to address the state priorities and applicable metrics not addressed within the other goals in the LCAP. The state priorities and metrics to be addressed in this section are those for which the LEA, in consultation with stakeholders, has determined to maintain actions and monitor progress while focusing implementation efforts on the actions covered by other goals in the LCAP.</w:t>
      </w:r>
    </w:p>
    <w:p w:rsidR="00000000" w:rsidDel="00000000" w:rsidP="00000000" w:rsidRDefault="00000000" w:rsidRPr="00000000" w14:paraId="00000191">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how the actions will sustain the progress exemplified by the related metrics.</w:t>
      </w:r>
    </w:p>
    <w:p w:rsidR="00000000" w:rsidDel="00000000" w:rsidP="00000000" w:rsidRDefault="00000000" w:rsidRPr="00000000" w14:paraId="00000192">
      <w:pPr>
        <w:pStyle w:val="Heading4"/>
        <w:rPr>
          <w:i w:val="1"/>
          <w:sz w:val="24"/>
          <w:szCs w:val="24"/>
        </w:rPr>
      </w:pPr>
      <w:r w:rsidDel="00000000" w:rsidR="00000000" w:rsidRPr="00000000">
        <w:rPr>
          <w:i w:val="1"/>
          <w:sz w:val="24"/>
          <w:szCs w:val="24"/>
          <w:rtl w:val="0"/>
        </w:rPr>
        <w:t xml:space="preserve">Measuring and Reporting Results:</w:t>
      </w:r>
    </w:p>
    <w:p w:rsidR="00000000" w:rsidDel="00000000" w:rsidP="00000000" w:rsidRDefault="00000000" w:rsidRPr="00000000" w14:paraId="00000193">
      <w:pPr>
        <w:spacing w:after="240" w:lineRule="auto"/>
        <w:rPr/>
      </w:pPr>
      <w:r w:rsidDel="00000000" w:rsidR="00000000" w:rsidRPr="00000000">
        <w:rPr>
          <w:rtl w:val="0"/>
        </w:rPr>
        <w:t xml:space="preserve">For each LCAP year, identify the metric(s) that the LEA will use to track progress toward the expected outcomes. LEAs are encouraged to identify metrics for specific student groups, as appropriate, including expected outcomes that would reflect narrowing of any existing performance gaps. </w:t>
      </w:r>
    </w:p>
    <w:p w:rsidR="00000000" w:rsidDel="00000000" w:rsidP="00000000" w:rsidRDefault="00000000" w:rsidRPr="00000000" w14:paraId="00000194">
      <w:pPr>
        <w:spacing w:after="240" w:lineRule="auto"/>
        <w:rPr/>
      </w:pPr>
      <w:r w:rsidDel="00000000" w:rsidR="00000000" w:rsidRPr="00000000">
        <w:rPr>
          <w:rtl w:val="0"/>
        </w:rPr>
        <w:t xml:space="preserve">Include in the baseline column the most recent data associated with this metric available at the time of adoption of the LCAP for the first year of the three-year plan. LEAs may use data as reported on the 2019 Dashboard for the baseline of a metric only if that data represents the most recent available (e.g. high school graduation rate).</w:t>
      </w:r>
    </w:p>
    <w:p w:rsidR="00000000" w:rsidDel="00000000" w:rsidP="00000000" w:rsidRDefault="00000000" w:rsidRPr="00000000" w14:paraId="00000195">
      <w:pPr>
        <w:spacing w:after="240" w:lineRule="auto"/>
        <w:rPr/>
      </w:pPr>
      <w:r w:rsidDel="00000000" w:rsidR="00000000" w:rsidRPr="00000000">
        <w:rPr>
          <w:rtl w:val="0"/>
        </w:rPr>
        <w:t xml:space="preserve">Using the most recent data available may involve reviewing data the LEA is preparing for submission to the California Longitudinal Pupil Achievement Data System (CALPADS) or data that the LEA has recently submitted to CALPADS. Because final 2020–2021 outcomes on some metrics may not be computable at the time the 2021–24 LCAP is adopted (e.g. graduation rate, suspension rate), the most recent data available may include a point in time calculation taken each year on the same date for comparability purposes.</w:t>
      </w:r>
    </w:p>
    <w:p w:rsidR="00000000" w:rsidDel="00000000" w:rsidP="00000000" w:rsidRDefault="00000000" w:rsidRPr="00000000" w14:paraId="00000196">
      <w:pPr>
        <w:spacing w:after="240" w:lineRule="auto"/>
        <w:rPr/>
      </w:pPr>
      <w:r w:rsidDel="00000000" w:rsidR="00000000" w:rsidRPr="00000000">
        <w:rPr>
          <w:rtl w:val="0"/>
        </w:rPr>
        <w:t xml:space="preserve">The baseline data shall remain unchanged throughout the three-year LCAP.</w:t>
      </w:r>
    </w:p>
    <w:p w:rsidR="00000000" w:rsidDel="00000000" w:rsidP="00000000" w:rsidRDefault="00000000" w:rsidRPr="00000000" w14:paraId="00000197">
      <w:pPr>
        <w:spacing w:after="240" w:lineRule="auto"/>
        <w:rPr/>
      </w:pPr>
      <w:r w:rsidDel="00000000" w:rsidR="00000000" w:rsidRPr="00000000">
        <w:rPr>
          <w:rtl w:val="0"/>
        </w:rPr>
        <w:t xml:space="preserve">Complete the table as follows:</w:t>
      </w:r>
    </w:p>
    <w:p w:rsidR="00000000" w:rsidDel="00000000" w:rsidP="00000000" w:rsidRDefault="00000000" w:rsidRPr="00000000" w14:paraId="00000198">
      <w:pPr>
        <w:numPr>
          <w:ilvl w:val="0"/>
          <w:numId w:val="8"/>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Metric</w:t>
      </w:r>
      <w:r w:rsidDel="00000000" w:rsidR="00000000" w:rsidRPr="00000000">
        <w:rPr>
          <w:color w:val="000000"/>
          <w:rtl w:val="0"/>
        </w:rPr>
        <w:t xml:space="preserve">: Indicate how progress is being measured using a metric.</w:t>
      </w:r>
      <w:r w:rsidDel="00000000" w:rsidR="00000000" w:rsidRPr="00000000">
        <w:rPr>
          <w:rtl w:val="0"/>
        </w:rPr>
      </w:r>
    </w:p>
    <w:p w:rsidR="00000000" w:rsidDel="00000000" w:rsidP="00000000" w:rsidRDefault="00000000" w:rsidRPr="00000000" w14:paraId="00000199">
      <w:pPr>
        <w:numPr>
          <w:ilvl w:val="0"/>
          <w:numId w:val="8"/>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Baseline</w:t>
      </w:r>
      <w:r w:rsidDel="00000000" w:rsidR="00000000" w:rsidRPr="00000000">
        <w:rPr>
          <w:color w:val="000000"/>
          <w:rtl w:val="0"/>
        </w:rPr>
        <w:t xml:space="preserve">: Enter the baseline when completing the LCAP for 2021–22. As described above, the baseline is the </w:t>
      </w:r>
      <w:r w:rsidDel="00000000" w:rsidR="00000000" w:rsidRPr="00000000">
        <w:rPr>
          <w:rtl w:val="0"/>
        </w:rPr>
        <w:t xml:space="preserve">most recent data associated with a metric</w:t>
      </w:r>
      <w:r w:rsidDel="00000000" w:rsidR="00000000" w:rsidRPr="00000000">
        <w:rPr>
          <w:color w:val="000000"/>
          <w:rtl w:val="0"/>
        </w:rPr>
        <w:t xml:space="preserve">. Indicate the school year to which the data applies, consistent with the instructions above.</w:t>
      </w:r>
      <w:r w:rsidDel="00000000" w:rsidR="00000000" w:rsidRPr="00000000">
        <w:rPr>
          <w:rtl w:val="0"/>
        </w:rPr>
      </w:r>
    </w:p>
    <w:p w:rsidR="00000000" w:rsidDel="00000000" w:rsidP="00000000" w:rsidRDefault="00000000" w:rsidRPr="00000000" w14:paraId="0000019A">
      <w:pPr>
        <w:numPr>
          <w:ilvl w:val="0"/>
          <w:numId w:val="8"/>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Year 1 Outcome</w:t>
      </w:r>
      <w:r w:rsidDel="00000000" w:rsidR="00000000" w:rsidRPr="00000000">
        <w:rPr>
          <w:color w:val="000000"/>
          <w:rtl w:val="0"/>
        </w:rPr>
        <w:t xml:space="preserve">: When completing the LCAP for 2022–23, enter the most recent data available. Indicate the school year to which the data applies, consistent with the instructions above.</w:t>
      </w:r>
      <w:r w:rsidDel="00000000" w:rsidR="00000000" w:rsidRPr="00000000">
        <w:rPr>
          <w:rtl w:val="0"/>
        </w:rPr>
      </w:r>
    </w:p>
    <w:p w:rsidR="00000000" w:rsidDel="00000000" w:rsidP="00000000" w:rsidRDefault="00000000" w:rsidRPr="00000000" w14:paraId="0000019B">
      <w:pPr>
        <w:numPr>
          <w:ilvl w:val="0"/>
          <w:numId w:val="8"/>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Year 2 Outcome</w:t>
      </w:r>
      <w:r w:rsidDel="00000000" w:rsidR="00000000" w:rsidRPr="00000000">
        <w:rPr>
          <w:color w:val="000000"/>
          <w:rtl w:val="0"/>
        </w:rPr>
        <w:t xml:space="preserve">: When completing the LCAP for 2023–24, enter the most recent data available. Indicate the school year to which the data applies, consistent with the instructions above.</w:t>
      </w:r>
      <w:r w:rsidDel="00000000" w:rsidR="00000000" w:rsidRPr="00000000">
        <w:rPr>
          <w:rtl w:val="0"/>
        </w:rPr>
      </w:r>
    </w:p>
    <w:p w:rsidR="00000000" w:rsidDel="00000000" w:rsidP="00000000" w:rsidRDefault="00000000" w:rsidRPr="00000000" w14:paraId="0000019C">
      <w:pPr>
        <w:numPr>
          <w:ilvl w:val="0"/>
          <w:numId w:val="8"/>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b w:val="1"/>
          <w:color w:val="000000"/>
          <w:rtl w:val="0"/>
        </w:rPr>
        <w:t xml:space="preserve">Year 3 Outcome</w:t>
      </w:r>
      <w:r w:rsidDel="00000000" w:rsidR="00000000" w:rsidRPr="00000000">
        <w:rPr>
          <w:color w:val="000000"/>
          <w:rtl w:val="0"/>
        </w:rPr>
        <w:t xml:space="preserve">: When completing the LCAP for 2024–25, enter the most recent data available. Indicate the school year to which the data applies, consistent with the instructions above. The 2024–25 LCAP will be the first year in the next three-year cycle. Completing this column will be part of the Annual Update for that year.</w:t>
      </w:r>
      <w:r w:rsidDel="00000000" w:rsidR="00000000" w:rsidRPr="00000000">
        <w:rPr>
          <w:rtl w:val="0"/>
        </w:rPr>
      </w:r>
    </w:p>
    <w:p w:rsidR="00000000" w:rsidDel="00000000" w:rsidP="00000000" w:rsidRDefault="00000000" w:rsidRPr="00000000" w14:paraId="0000019D">
      <w:pPr>
        <w:numPr>
          <w:ilvl w:val="0"/>
          <w:numId w:val="8"/>
        </w:numPr>
        <w:pBdr>
          <w:top w:space="0" w:sz="0" w:val="nil"/>
          <w:left w:space="0" w:sz="0" w:val="nil"/>
          <w:bottom w:space="0" w:sz="0" w:val="nil"/>
          <w:right w:space="0" w:sz="0" w:val="nil"/>
          <w:between w:space="0" w:sz="0" w:val="nil"/>
        </w:pBdr>
        <w:spacing w:after="240" w:lineRule="auto"/>
        <w:ind w:left="720" w:hanging="360"/>
        <w:rPr>
          <w:color w:val="000000"/>
        </w:rPr>
      </w:pPr>
      <w:r w:rsidDel="00000000" w:rsidR="00000000" w:rsidRPr="00000000">
        <w:rPr>
          <w:b w:val="1"/>
          <w:color w:val="000000"/>
          <w:rtl w:val="0"/>
        </w:rPr>
        <w:t xml:space="preserve">Desired Outcome for 2023-24</w:t>
      </w:r>
      <w:r w:rsidDel="00000000" w:rsidR="00000000" w:rsidRPr="00000000">
        <w:rPr>
          <w:color w:val="000000"/>
          <w:rtl w:val="0"/>
        </w:rPr>
        <w:t xml:space="preserve">: When completing the first year of the LCAP, enter the desired outcome for the relevant metric the LEA expects to achieve by the end of the 2023–24 LCAP year.</w:t>
      </w:r>
    </w:p>
    <w:p w:rsidR="00000000" w:rsidDel="00000000" w:rsidP="00000000" w:rsidRDefault="00000000" w:rsidRPr="00000000" w14:paraId="0000019E">
      <w:pPr>
        <w:spacing w:after="160" w:line="259"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F">
      <w:pPr>
        <w:spacing w:after="240" w:lineRule="auto"/>
        <w:rPr/>
      </w:pPr>
      <w:r w:rsidDel="00000000" w:rsidR="00000000" w:rsidRPr="00000000">
        <w:rPr>
          <w:rtl w:val="0"/>
        </w:rPr>
        <w:t xml:space="preserve">Timeline for completing the “</w:t>
      </w:r>
      <w:r w:rsidDel="00000000" w:rsidR="00000000" w:rsidRPr="00000000">
        <w:rPr>
          <w:b w:val="1"/>
          <w:rtl w:val="0"/>
        </w:rPr>
        <w:t xml:space="preserve">Measuring and Reporting Results</w:t>
      </w:r>
      <w:r w:rsidDel="00000000" w:rsidR="00000000" w:rsidRPr="00000000">
        <w:rPr>
          <w:rtl w:val="0"/>
        </w:rPr>
        <w:t xml:space="preserve">” part of the Goal.</w:t>
      </w:r>
    </w:p>
    <w:tbl>
      <w:tblPr>
        <w:tblStyle w:val="Table12"/>
        <w:tblW w:w="12950.0" w:type="dxa"/>
        <w:jc w:val="center"/>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173"/>
        <w:gridCol w:w="2155"/>
        <w:gridCol w:w="2156"/>
        <w:gridCol w:w="2155"/>
        <w:gridCol w:w="2155"/>
        <w:gridCol w:w="2156"/>
        <w:tblGridChange w:id="0">
          <w:tblGrid>
            <w:gridCol w:w="2173"/>
            <w:gridCol w:w="2155"/>
            <w:gridCol w:w="2156"/>
            <w:gridCol w:w="2155"/>
            <w:gridCol w:w="2155"/>
            <w:gridCol w:w="2156"/>
          </w:tblGrid>
        </w:tblGridChange>
      </w:tblGrid>
      <w:tr>
        <w:trPr>
          <w:trHeight w:val="280" w:hRule="atLeast"/>
        </w:trPr>
        <w:tc>
          <w:tcPr>
            <w:shd w:fill="d9e2f3" w:val="clear"/>
            <w:vAlign w:val="center"/>
          </w:tcPr>
          <w:p w:rsidR="00000000" w:rsidDel="00000000" w:rsidP="00000000" w:rsidRDefault="00000000" w:rsidRPr="00000000" w14:paraId="000001A0">
            <w:pPr>
              <w:tabs>
                <w:tab w:val="left" w:pos="5093"/>
              </w:tabs>
              <w:spacing w:after="160" w:line="310" w:lineRule="auto"/>
              <w:jc w:val="center"/>
              <w:rPr>
                <w:color w:val="000000"/>
              </w:rPr>
            </w:pPr>
            <w:r w:rsidDel="00000000" w:rsidR="00000000" w:rsidRPr="00000000">
              <w:rPr>
                <w:rtl w:val="0"/>
              </w:rPr>
              <w:t xml:space="preserve">Metric</w:t>
            </w:r>
            <w:r w:rsidDel="00000000" w:rsidR="00000000" w:rsidRPr="00000000">
              <w:rPr>
                <w:rtl w:val="0"/>
              </w:rPr>
            </w:r>
          </w:p>
        </w:tc>
        <w:tc>
          <w:tcPr>
            <w:shd w:fill="d9e2f3" w:val="clear"/>
            <w:vAlign w:val="center"/>
          </w:tcPr>
          <w:p w:rsidR="00000000" w:rsidDel="00000000" w:rsidP="00000000" w:rsidRDefault="00000000" w:rsidRPr="00000000" w14:paraId="000001A1">
            <w:pPr>
              <w:tabs>
                <w:tab w:val="left" w:pos="5093"/>
              </w:tabs>
              <w:spacing w:after="160" w:line="31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1A2">
            <w:pPr>
              <w:tabs>
                <w:tab w:val="left" w:pos="5093"/>
              </w:tabs>
              <w:spacing w:after="160" w:line="31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1A3">
            <w:pPr>
              <w:tabs>
                <w:tab w:val="left" w:pos="5093"/>
              </w:tabs>
              <w:spacing w:after="160" w:line="31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1A4">
            <w:pPr>
              <w:tabs>
                <w:tab w:val="left" w:pos="5093"/>
              </w:tabs>
              <w:spacing w:after="160" w:line="31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1A5">
            <w:pPr>
              <w:tabs>
                <w:tab w:val="left" w:pos="5093"/>
              </w:tabs>
              <w:spacing w:after="160" w:line="310" w:lineRule="auto"/>
              <w:jc w:val="center"/>
              <w:rPr>
                <w:color w:val="000000"/>
              </w:rPr>
            </w:pPr>
            <w:r w:rsidDel="00000000" w:rsidR="00000000" w:rsidRPr="00000000">
              <w:rPr>
                <w:color w:val="000000"/>
                <w:rtl w:val="0"/>
              </w:rPr>
              <w:t xml:space="preserve">Desired Outcome for Year 3</w:t>
              <w:br w:type="textWrapping"/>
              <w:t xml:space="preserve">(2023-24)</w:t>
            </w:r>
          </w:p>
        </w:tc>
      </w:tr>
      <w:tr>
        <w:trPr>
          <w:trHeight w:val="420" w:hRule="atLeast"/>
        </w:trPr>
        <w:tc>
          <w:tcPr>
            <w:vAlign w:val="center"/>
          </w:tcPr>
          <w:p w:rsidR="00000000" w:rsidDel="00000000" w:rsidP="00000000" w:rsidRDefault="00000000" w:rsidRPr="00000000" w14:paraId="000001A6">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2021–22</w:t>
            </w:r>
            <w:r w:rsidDel="00000000" w:rsidR="00000000" w:rsidRPr="00000000">
              <w:rPr>
                <w:color w:val="000000"/>
                <w:rtl w:val="0"/>
              </w:rPr>
              <w:t xml:space="preserve">.</w:t>
            </w:r>
          </w:p>
        </w:tc>
        <w:tc>
          <w:tcPr>
            <w:vAlign w:val="center"/>
          </w:tcPr>
          <w:p w:rsidR="00000000" w:rsidDel="00000000" w:rsidP="00000000" w:rsidRDefault="00000000" w:rsidRPr="00000000" w14:paraId="000001A7">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2021–22</w:t>
            </w:r>
            <w:r w:rsidDel="00000000" w:rsidR="00000000" w:rsidRPr="00000000">
              <w:rPr>
                <w:color w:val="000000"/>
                <w:rtl w:val="0"/>
              </w:rPr>
              <w:t xml:space="preserve">.</w:t>
            </w:r>
          </w:p>
        </w:tc>
        <w:tc>
          <w:tcPr>
            <w:vAlign w:val="center"/>
          </w:tcPr>
          <w:p w:rsidR="00000000" w:rsidDel="00000000" w:rsidP="00000000" w:rsidRDefault="00000000" w:rsidRPr="00000000" w14:paraId="000001A8">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2022–23</w:t>
            </w:r>
            <w:r w:rsidDel="00000000" w:rsidR="00000000" w:rsidRPr="00000000">
              <w:rPr>
                <w:color w:val="000000"/>
                <w:rtl w:val="0"/>
              </w:rPr>
              <w:t xml:space="preserve">. Leave blank until then.</w:t>
            </w:r>
          </w:p>
        </w:tc>
        <w:tc>
          <w:tcPr>
            <w:vAlign w:val="center"/>
          </w:tcPr>
          <w:p w:rsidR="00000000" w:rsidDel="00000000" w:rsidP="00000000" w:rsidRDefault="00000000" w:rsidRPr="00000000" w14:paraId="000001A9">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2023–24</w:t>
            </w:r>
            <w:r w:rsidDel="00000000" w:rsidR="00000000" w:rsidRPr="00000000">
              <w:rPr>
                <w:color w:val="000000"/>
                <w:rtl w:val="0"/>
              </w:rPr>
              <w:t xml:space="preserve">. Leave blank until then.</w:t>
            </w:r>
          </w:p>
        </w:tc>
        <w:tc>
          <w:tcPr>
            <w:vAlign w:val="center"/>
          </w:tcPr>
          <w:p w:rsidR="00000000" w:rsidDel="00000000" w:rsidP="00000000" w:rsidRDefault="00000000" w:rsidRPr="00000000" w14:paraId="000001AA">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2024–25</w:t>
            </w:r>
            <w:r w:rsidDel="00000000" w:rsidR="00000000" w:rsidRPr="00000000">
              <w:rPr>
                <w:color w:val="000000"/>
                <w:rtl w:val="0"/>
              </w:rPr>
              <w:t xml:space="preserve">. Leave blank until then.</w:t>
            </w:r>
          </w:p>
        </w:tc>
        <w:tc>
          <w:tcPr>
            <w:vAlign w:val="center"/>
          </w:tcPr>
          <w:p w:rsidR="00000000" w:rsidDel="00000000" w:rsidP="00000000" w:rsidRDefault="00000000" w:rsidRPr="00000000" w14:paraId="000001AB">
            <w:pPr>
              <w:tabs>
                <w:tab w:val="left" w:pos="5093"/>
              </w:tabs>
              <w:spacing w:after="160" w:line="310" w:lineRule="auto"/>
              <w:rPr>
                <w:color w:val="000000"/>
              </w:rPr>
            </w:pPr>
            <w:r w:rsidDel="00000000" w:rsidR="00000000" w:rsidRPr="00000000">
              <w:rPr>
                <w:color w:val="000000"/>
                <w:rtl w:val="0"/>
              </w:rPr>
              <w:t xml:space="preserve">Enter information in this box when completing the LCAP for </w:t>
            </w:r>
            <w:r w:rsidDel="00000000" w:rsidR="00000000" w:rsidRPr="00000000">
              <w:rPr>
                <w:b w:val="1"/>
                <w:color w:val="000000"/>
                <w:rtl w:val="0"/>
              </w:rPr>
              <w:t xml:space="preserve">2021–22</w:t>
            </w:r>
            <w:r w:rsidDel="00000000" w:rsidR="00000000" w:rsidRPr="00000000">
              <w:rPr>
                <w:color w:val="000000"/>
                <w:rtl w:val="0"/>
              </w:rPr>
              <w:t xml:space="preserve">.</w:t>
            </w:r>
          </w:p>
        </w:tc>
      </w:tr>
    </w:tbl>
    <w:p w:rsidR="00000000" w:rsidDel="00000000" w:rsidP="00000000" w:rsidRDefault="00000000" w:rsidRPr="00000000" w14:paraId="000001AC">
      <w:pPr>
        <w:spacing w:after="240" w:before="240" w:lineRule="auto"/>
        <w:rPr/>
      </w:pPr>
      <w:r w:rsidDel="00000000" w:rsidR="00000000" w:rsidRPr="00000000">
        <w:rPr>
          <w:rtl w:val="0"/>
        </w:rPr>
        <w:t xml:space="preserve">The metrics may be quantitative or qualitative; but at minimum, an LEA’s LCAP must include goals that are measured using all of the applicable metrics for the related state priorities, in each LCAP year as applicable to the type of LEA. 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self-reflection tool for local indicators within the Dashboard.</w:t>
      </w:r>
    </w:p>
    <w:p w:rsidR="00000000" w:rsidDel="00000000" w:rsidP="00000000" w:rsidRDefault="00000000" w:rsidRPr="00000000" w14:paraId="000001AD">
      <w:pPr>
        <w:spacing w:after="240" w:lineRule="auto"/>
        <w:rPr/>
      </w:pPr>
      <w:r w:rsidDel="00000000" w:rsidR="00000000" w:rsidRPr="00000000">
        <w:rPr>
          <w:b w:val="1"/>
          <w:i w:val="1"/>
          <w:rtl w:val="0"/>
        </w:rPr>
        <w:t xml:space="preserve">Actions</w:t>
      </w:r>
      <w:r w:rsidDel="00000000" w:rsidR="00000000" w:rsidRPr="00000000">
        <w:rPr>
          <w:rtl w:val="0"/>
        </w:rPr>
        <w:t xml:space="preserve">: Enter the action number. Provide a short title for the action. This title will also appear in the expenditure tables. Provide a description of the action. Enter the total amount of expenditures associated with this action. Budgeted expenditures from specific fund sources will be provided in the summary expenditure tables. Indicate whether the action contributes to meeting the increase or improved services requirement as described in the Increased or Improved Services section using a “Y” for Yes or an “N” for No. (Note: for each such action offered on an LEA-wide or schoolwide basis, the LEA will need to provide additional information in the Increased or Improved Summary Section to address the requirements in </w:t>
      </w:r>
      <w:r w:rsidDel="00000000" w:rsidR="00000000" w:rsidRPr="00000000">
        <w:rPr>
          <w:i w:val="1"/>
          <w:rtl w:val="0"/>
        </w:rPr>
        <w:t xml:space="preserve">California Code of Regulations</w:t>
      </w:r>
      <w:r w:rsidDel="00000000" w:rsidR="00000000" w:rsidRPr="00000000">
        <w:rPr>
          <w:rtl w:val="0"/>
        </w:rPr>
        <w:t xml:space="preserve">, Title 5 [5 </w:t>
      </w:r>
      <w:r w:rsidDel="00000000" w:rsidR="00000000" w:rsidRPr="00000000">
        <w:rPr>
          <w:i w:val="1"/>
          <w:rtl w:val="0"/>
        </w:rPr>
        <w:t xml:space="preserve">CCR</w:t>
      </w:r>
      <w:r w:rsidDel="00000000" w:rsidR="00000000" w:rsidRPr="00000000">
        <w:rPr>
          <w:rtl w:val="0"/>
        </w:rPr>
        <w:t xml:space="preserve">] Section 15496(b) in the Increased or Improved Services Section of the LCAP).</w:t>
      </w:r>
    </w:p>
    <w:p w:rsidR="00000000" w:rsidDel="00000000" w:rsidP="00000000" w:rsidRDefault="00000000" w:rsidRPr="00000000" w14:paraId="000001AE">
      <w:pPr>
        <w:spacing w:after="240" w:lineRule="auto"/>
        <w:ind w:left="720" w:firstLine="0"/>
        <w:rPr>
          <w:color w:val="000000"/>
          <w:highlight w:val="white"/>
        </w:rPr>
      </w:pPr>
      <w:r w:rsidDel="00000000" w:rsidR="00000000" w:rsidRPr="00000000">
        <w:rPr>
          <w:b w:val="1"/>
          <w:i w:val="1"/>
          <w:rtl w:val="0"/>
        </w:rPr>
        <w:t xml:space="preserve">Actions for English Learners: </w:t>
      </w:r>
      <w:r w:rsidDel="00000000" w:rsidR="00000000" w:rsidRPr="00000000">
        <w:rPr>
          <w:color w:val="000000"/>
          <w:highlight w:val="white"/>
          <w:rtl w:val="0"/>
        </w:rPr>
        <w:t xml:space="preserve">School districts, COEs, and charter schools that have a numerically significant English learner student subgroup must include specific actions in the LCAP related to, at a minimum, the language acquisition programs, as defined in </w:t>
      </w:r>
      <w:r w:rsidDel="00000000" w:rsidR="00000000" w:rsidRPr="00000000">
        <w:rPr>
          <w:i w:val="1"/>
          <w:color w:val="000000"/>
          <w:highlight w:val="white"/>
          <w:rtl w:val="0"/>
        </w:rPr>
        <w:t xml:space="preserve">EC</w:t>
      </w:r>
      <w:r w:rsidDel="00000000" w:rsidR="00000000" w:rsidRPr="00000000">
        <w:rPr>
          <w:color w:val="000000"/>
          <w:highlight w:val="white"/>
          <w:rtl w:val="0"/>
        </w:rPr>
        <w:t xml:space="preserve"> Section 306, provided to students and professional development activities specific to English learners.</w:t>
      </w:r>
    </w:p>
    <w:p w:rsidR="00000000" w:rsidDel="00000000" w:rsidP="00000000" w:rsidRDefault="00000000" w:rsidRPr="00000000" w14:paraId="000001AF">
      <w:pPr>
        <w:spacing w:after="240" w:lineRule="auto"/>
        <w:ind w:left="720" w:firstLine="0"/>
        <w:rPr/>
      </w:pPr>
      <w:r w:rsidDel="00000000" w:rsidR="00000000" w:rsidRPr="00000000">
        <w:rPr>
          <w:b w:val="1"/>
          <w:i w:val="1"/>
          <w:rtl w:val="0"/>
        </w:rPr>
        <w:t xml:space="preserve">Actions for Foster Youth</w:t>
      </w:r>
      <w:r w:rsidDel="00000000" w:rsidR="00000000" w:rsidRPr="00000000">
        <w:rPr>
          <w:rtl w:val="0"/>
        </w:rPr>
        <w:t xml:space="preserve">: School districts, COEs, and charter schools that have a numerically significant Foster Youth student subgroup are encouraged to include specific actions in the LCAP designed to meet needs specific to Foster Youth students.</w:t>
      </w:r>
    </w:p>
    <w:p w:rsidR="00000000" w:rsidDel="00000000" w:rsidP="00000000" w:rsidRDefault="00000000" w:rsidRPr="00000000" w14:paraId="000001B0">
      <w:pPr>
        <w:pStyle w:val="Heading4"/>
        <w:rPr>
          <w:i w:val="1"/>
          <w:sz w:val="24"/>
          <w:szCs w:val="24"/>
        </w:rPr>
      </w:pPr>
      <w:r w:rsidDel="00000000" w:rsidR="00000000" w:rsidRPr="00000000">
        <w:rPr>
          <w:i w:val="1"/>
          <w:sz w:val="24"/>
          <w:szCs w:val="24"/>
          <w:rtl w:val="0"/>
        </w:rPr>
        <w:t xml:space="preserve">Goal Analysis:</w:t>
      </w:r>
    </w:p>
    <w:p w:rsidR="00000000" w:rsidDel="00000000" w:rsidP="00000000" w:rsidRDefault="00000000" w:rsidRPr="00000000" w14:paraId="000001B1">
      <w:pPr>
        <w:spacing w:after="240" w:before="240" w:lineRule="auto"/>
        <w:rPr/>
      </w:pPr>
      <w:r w:rsidDel="00000000" w:rsidR="00000000" w:rsidRPr="00000000">
        <w:rPr>
          <w:rtl w:val="0"/>
        </w:rPr>
        <w:t xml:space="preserve">Enter the LCAP Year</w:t>
      </w:r>
    </w:p>
    <w:p w:rsidR="00000000" w:rsidDel="00000000" w:rsidP="00000000" w:rsidRDefault="00000000" w:rsidRPr="00000000" w14:paraId="000001B2">
      <w:pPr>
        <w:spacing w:after="240" w:lineRule="auto"/>
        <w:rPr/>
      </w:pPr>
      <w:r w:rsidDel="00000000" w:rsidR="00000000" w:rsidRPr="00000000">
        <w:rPr>
          <w:rtl w:val="0"/>
        </w:rPr>
        <w:t xml:space="preserve">Using actual annual measurable outcome data, including data from the Dashboard, analyze whether the planned actions were effective in achieving the goal. Respond to the prompts as instructed.</w:t>
      </w:r>
    </w:p>
    <w:p w:rsidR="00000000" w:rsidDel="00000000" w:rsidP="00000000" w:rsidRDefault="00000000" w:rsidRPr="00000000" w14:paraId="000001B3">
      <w:pPr>
        <w:numPr>
          <w:ilvl w:val="0"/>
          <w:numId w:val="4"/>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color w:val="000000"/>
          <w:rtl w:val="0"/>
        </w:rPr>
        <w:t xml:space="preserve">Describe the overall implementation of the actions to achieve the articulated goal. Include a discussion of relevant challenges and successes experienced with the implementation process. This must include any instance where the LEA did not implement a planned action or implemented a planned action in a manner that differs substantively from how it was described in the adopted LCAP. </w:t>
      </w:r>
      <w:r w:rsidDel="00000000" w:rsidR="00000000" w:rsidRPr="00000000">
        <w:rPr>
          <w:rtl w:val="0"/>
        </w:rPr>
      </w:r>
    </w:p>
    <w:p w:rsidR="00000000" w:rsidDel="00000000" w:rsidP="00000000" w:rsidRDefault="00000000" w:rsidRPr="00000000" w14:paraId="000001B4">
      <w:pPr>
        <w:numPr>
          <w:ilvl w:val="0"/>
          <w:numId w:val="4"/>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color w:val="000000"/>
          <w:rtl w:val="0"/>
        </w:rPr>
        <w:t xml:space="preserve">Explain material differences between Budgeted Expenditures and Estimated Actual Expenditures. Minor variances in expenditures do not need to be addressed, and a dollar-for-dollar accounting is not required.</w:t>
      </w:r>
      <w:r w:rsidDel="00000000" w:rsidR="00000000" w:rsidRPr="00000000">
        <w:rPr>
          <w:rtl w:val="0"/>
        </w:rPr>
      </w:r>
    </w:p>
    <w:p w:rsidR="00000000" w:rsidDel="00000000" w:rsidP="00000000" w:rsidRDefault="00000000" w:rsidRPr="00000000" w14:paraId="000001B5">
      <w:pPr>
        <w:numPr>
          <w:ilvl w:val="0"/>
          <w:numId w:val="4"/>
        </w:numPr>
        <w:pBdr>
          <w:top w:space="0" w:sz="0" w:val="nil"/>
          <w:left w:space="0" w:sz="0" w:val="nil"/>
          <w:bottom w:space="0" w:sz="0" w:val="nil"/>
          <w:right w:space="0" w:sz="0" w:val="nil"/>
          <w:between w:space="0" w:sz="0" w:val="nil"/>
        </w:pBdr>
        <w:spacing w:after="240" w:lineRule="auto"/>
        <w:ind w:left="720" w:hanging="360"/>
        <w:rPr/>
      </w:pPr>
      <w:r w:rsidDel="00000000" w:rsidR="00000000" w:rsidRPr="00000000">
        <w:rPr>
          <w:color w:val="000000"/>
          <w:rtl w:val="0"/>
        </w:rPr>
        <w:t xml:space="preserve">Describe the effectiveness of the specific actions to achieve the articulated goal as measured by the LEA. </w:t>
      </w:r>
      <w:r w:rsidDel="00000000" w:rsidR="00000000" w:rsidRPr="00000000">
        <w:rPr>
          <w:rtl w:val="0"/>
        </w:rPr>
        <w:t xml:space="preserve">In some cases, not all actions in a goal will be intended to improve performance on all of the metrics associated with the goal. When responding to this prompt, LEAs may </w:t>
      </w:r>
      <w:r w:rsidDel="00000000" w:rsidR="00000000" w:rsidRPr="00000000">
        <w:rPr>
          <w:color w:val="000000"/>
          <w:rtl w:val="0"/>
        </w:rPr>
        <w:t xml:space="preserve">assess the effectiveness of a single action or group of actions within the goal in the context of performance on a single metric or group of specific metrics within the goal that are applicable to the action(s). G</w:t>
      </w:r>
      <w:r w:rsidDel="00000000" w:rsidR="00000000" w:rsidRPr="00000000">
        <w:rPr>
          <w:rtl w:val="0"/>
        </w:rPr>
        <w:t xml:space="preserve">rouping actions with metrics will allow for more robust analysis of whether the strategy the LEA is using to impact a specified set of metrics is working and increase transparency for stakeholders. LEAs are encouraged to use such an approach when goals include multiple actions and metrics that are not closely associated.</w:t>
      </w:r>
    </w:p>
    <w:p w:rsidR="00000000" w:rsidDel="00000000" w:rsidP="00000000" w:rsidRDefault="00000000" w:rsidRPr="00000000" w14:paraId="000001B6">
      <w:pPr>
        <w:numPr>
          <w:ilvl w:val="0"/>
          <w:numId w:val="4"/>
        </w:numPr>
        <w:pBdr>
          <w:top w:space="0" w:sz="0" w:val="nil"/>
          <w:left w:space="0" w:sz="0" w:val="nil"/>
          <w:bottom w:space="0" w:sz="0" w:val="nil"/>
          <w:right w:space="0" w:sz="0" w:val="nil"/>
          <w:between w:space="0" w:sz="0" w:val="nil"/>
        </w:pBdr>
        <w:spacing w:after="240" w:lineRule="auto"/>
        <w:ind w:left="720" w:hanging="360"/>
        <w:rPr/>
      </w:pPr>
      <w:bookmarkStart w:colFirst="0" w:colLast="0" w:name="_lnxbz9" w:id="16"/>
      <w:bookmarkEnd w:id="16"/>
      <w:r w:rsidDel="00000000" w:rsidR="00000000" w:rsidRPr="00000000">
        <w:rPr>
          <w:color w:val="000000"/>
          <w:rtl w:val="0"/>
        </w:rPr>
        <w:t xml:space="preserve">Describe any changes made to this goal, expected outcomes, metrics, or actions to achieve this goal as a result of this analysis and analysis of the data provided in the Dashboard or other local data, as applicable.</w:t>
      </w:r>
      <w:r w:rsidDel="00000000" w:rsidR="00000000" w:rsidRPr="00000000">
        <w:rPr>
          <w:rtl w:val="0"/>
        </w:rPr>
      </w:r>
    </w:p>
    <w:p w:rsidR="00000000" w:rsidDel="00000000" w:rsidP="00000000" w:rsidRDefault="00000000" w:rsidRPr="00000000" w14:paraId="000001B7">
      <w:pPr>
        <w:pStyle w:val="Heading2"/>
        <w:pBdr>
          <w:top w:color="000000" w:space="1" w:sz="18" w:val="single"/>
          <w:left w:color="000000" w:space="4" w:sz="18" w:val="single"/>
          <w:bottom w:color="000000" w:space="1" w:sz="18" w:val="single"/>
          <w:right w:color="000000" w:space="4" w:sz="18" w:val="single"/>
        </w:pBdr>
        <w:shd w:fill="d9e2f3" w:val="clear"/>
        <w:rPr/>
      </w:pPr>
      <w:bookmarkStart w:colFirst="0" w:colLast="0" w:name="_35nkun2" w:id="17"/>
      <w:bookmarkEnd w:id="17"/>
      <w:r w:rsidDel="00000000" w:rsidR="00000000" w:rsidRPr="00000000">
        <w:rPr>
          <w:rtl w:val="0"/>
        </w:rPr>
        <w:t xml:space="preserve">Increased or Improved Services for Foster Youth, English Learners, and Low-Income Students </w:t>
      </w:r>
    </w:p>
    <w:p w:rsidR="00000000" w:rsidDel="00000000" w:rsidP="00000000" w:rsidRDefault="00000000" w:rsidRPr="00000000" w14:paraId="000001B8">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B9">
      <w:pPr>
        <w:spacing w:after="240" w:lineRule="auto"/>
        <w:rPr/>
      </w:pPr>
      <w:r w:rsidDel="00000000" w:rsidR="00000000" w:rsidRPr="00000000">
        <w:rPr>
          <w:rtl w:val="0"/>
        </w:rPr>
        <w:t xml:space="preserve">A well-written Increased or Improved Services section provides stakeholders with a comprehensive description, within a single dedicated section, of how an LEA plans to increase or improved services for its unduplicated students as compared to all students and how LEA-wide or schoolwide actions identified for this purpose meet regulatory requirements. Descriptions provided should include sufficient detail yet be sufficiently succinct to promote a broader understanding of stakeholders to facilitate their ability to provide input. An LEA’s description in this section must align with the actions included in the Goals and Actions section as contributing. </w:t>
      </w:r>
    </w:p>
    <w:p w:rsidR="00000000" w:rsidDel="00000000" w:rsidP="00000000" w:rsidRDefault="00000000" w:rsidRPr="00000000" w14:paraId="000001BA">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BB">
      <w:pPr>
        <w:spacing w:after="240" w:lineRule="auto"/>
        <w:rPr/>
      </w:pPr>
      <w:r w:rsidDel="00000000" w:rsidR="00000000" w:rsidRPr="00000000">
        <w:rPr>
          <w:rtl w:val="0"/>
        </w:rPr>
        <w:t xml:space="preserve">This section must be completed for each LCAP year. </w:t>
      </w:r>
    </w:p>
    <w:p w:rsidR="00000000" w:rsidDel="00000000" w:rsidP="00000000" w:rsidRDefault="00000000" w:rsidRPr="00000000" w14:paraId="000001BC">
      <w:pPr>
        <w:spacing w:after="240" w:lineRule="auto"/>
        <w:rPr/>
      </w:pPr>
      <w:r w:rsidDel="00000000" w:rsidR="00000000" w:rsidRPr="00000000">
        <w:rPr>
          <w:rtl w:val="0"/>
        </w:rPr>
        <w:t xml:space="preserve">When developing the LCAP in year 2 or year 3, copy the “Increased or Improved Services” section and enter the appropriate LCAP year. Using the copy of the section, complete the section as required for the relevant LCAP year. Retain all prior year sections for each of the three years within the LCAP.</w:t>
      </w:r>
    </w:p>
    <w:p w:rsidR="00000000" w:rsidDel="00000000" w:rsidP="00000000" w:rsidRDefault="00000000" w:rsidRPr="00000000" w14:paraId="000001BD">
      <w:pPr>
        <w:spacing w:after="240" w:lineRule="auto"/>
        <w:rPr/>
      </w:pPr>
      <w:r w:rsidDel="00000000" w:rsidR="00000000" w:rsidRPr="00000000">
        <w:rPr>
          <w:b w:val="1"/>
          <w:i w:val="1"/>
          <w:rtl w:val="0"/>
        </w:rPr>
        <w:t xml:space="preserve">Percentage to Increase or Improve Services</w:t>
      </w:r>
      <w:r w:rsidDel="00000000" w:rsidR="00000000" w:rsidRPr="00000000">
        <w:rPr>
          <w:b w:val="1"/>
          <w:rtl w:val="0"/>
        </w:rPr>
        <w:t xml:space="preserve">: </w:t>
      </w:r>
      <w:r w:rsidDel="00000000" w:rsidR="00000000" w:rsidRPr="00000000">
        <w:rPr>
          <w:rtl w:val="0"/>
        </w:rPr>
        <w:t xml:space="preserve">Identify the percentage by which services for unduplicated pupils must be increased or improved as compared to the services provided to all students in the LCAP year as calculated pursuant to 5 </w:t>
      </w:r>
      <w:r w:rsidDel="00000000" w:rsidR="00000000" w:rsidRPr="00000000">
        <w:rPr>
          <w:i w:val="1"/>
          <w:rtl w:val="0"/>
        </w:rPr>
        <w:t xml:space="preserve">CCR</w:t>
      </w:r>
      <w:r w:rsidDel="00000000" w:rsidR="00000000" w:rsidRPr="00000000">
        <w:rPr>
          <w:rtl w:val="0"/>
        </w:rPr>
        <w:t xml:space="preserve"> Section 15496(a)(7).</w:t>
      </w:r>
    </w:p>
    <w:p w:rsidR="00000000" w:rsidDel="00000000" w:rsidP="00000000" w:rsidRDefault="00000000" w:rsidRPr="00000000" w14:paraId="000001BE">
      <w:pPr>
        <w:spacing w:after="240" w:lineRule="auto"/>
        <w:rPr>
          <w:highlight w:val="yellow"/>
        </w:rPr>
      </w:pPr>
      <w:r w:rsidDel="00000000" w:rsidR="00000000" w:rsidRPr="00000000">
        <w:rPr>
          <w:b w:val="1"/>
          <w:i w:val="1"/>
          <w:rtl w:val="0"/>
        </w:rPr>
        <w:t xml:space="preserve">Increased Apportionment based on the enrollment of Foster Youth, English Learners, and Low-Income Students:</w:t>
      </w:r>
      <w:r w:rsidDel="00000000" w:rsidR="00000000" w:rsidRPr="00000000">
        <w:rPr>
          <w:rtl w:val="0"/>
        </w:rPr>
        <w:t xml:space="preserve"> Specify the estimate of the amount of funds apportioned on the basis of the number and concentration of unduplicated pupils for the LCAP year.</w:t>
      </w:r>
      <w:r w:rsidDel="00000000" w:rsidR="00000000" w:rsidRPr="00000000">
        <w:rPr>
          <w:rtl w:val="0"/>
        </w:rPr>
      </w:r>
    </w:p>
    <w:p w:rsidR="00000000" w:rsidDel="00000000" w:rsidP="00000000" w:rsidRDefault="00000000" w:rsidRPr="00000000" w14:paraId="000001BF">
      <w:pPr>
        <w:spacing w:after="240" w:lineRule="auto"/>
        <w:rPr>
          <w:b w:val="1"/>
          <w:i w:val="1"/>
        </w:rPr>
      </w:pPr>
      <w:r w:rsidDel="00000000" w:rsidR="00000000" w:rsidRPr="00000000">
        <w:rPr>
          <w:b w:val="1"/>
          <w:i w:val="1"/>
          <w:rtl w:val="0"/>
        </w:rPr>
        <w:t xml:space="preserve">Required Descriptions:</w:t>
      </w:r>
    </w:p>
    <w:p w:rsidR="00000000" w:rsidDel="00000000" w:rsidP="00000000" w:rsidRDefault="00000000" w:rsidRPr="00000000" w14:paraId="000001C0">
      <w:pPr>
        <w:shd w:fill="deeaf6" w:val="clear"/>
        <w:spacing w:after="240" w:lineRule="auto"/>
        <w:rPr>
          <w:b w:val="1"/>
        </w:rPr>
      </w:pPr>
      <w:r w:rsidDel="00000000" w:rsidR="00000000" w:rsidRPr="00000000">
        <w:rPr>
          <w:b w:val="1"/>
          <w:rtl w:val="0"/>
        </w:rPr>
        <w:t xml:space="preserve">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rsidR="00000000" w:rsidDel="00000000" w:rsidP="00000000" w:rsidRDefault="00000000" w:rsidRPr="00000000" w14:paraId="000001C1">
      <w:pPr>
        <w:spacing w:after="240" w:lineRule="auto"/>
        <w:rPr>
          <w:rFonts w:ascii="Calibri" w:cs="Calibri" w:eastAsia="Calibri" w:hAnsi="Calibri"/>
          <w:sz w:val="22"/>
          <w:szCs w:val="22"/>
        </w:rPr>
      </w:pPr>
      <w:r w:rsidDel="00000000" w:rsidR="00000000" w:rsidRPr="00000000">
        <w:rPr>
          <w:rtl w:val="0"/>
        </w:rPr>
        <w:t xml:space="preserve">For each action included in the Goals and Actions section as contributing to the increased or improved services requirement for unduplicated pupils and provided on an LEA-wide or schoolwide basis, the LEA must include an explanation consistent with 5 </w:t>
      </w:r>
      <w:r w:rsidDel="00000000" w:rsidR="00000000" w:rsidRPr="00000000">
        <w:rPr>
          <w:i w:val="1"/>
          <w:rtl w:val="0"/>
        </w:rPr>
        <w:t xml:space="preserve">CCR</w:t>
      </w:r>
      <w:r w:rsidDel="00000000" w:rsidR="00000000" w:rsidRPr="00000000">
        <w:rPr>
          <w:rtl w:val="0"/>
        </w:rPr>
        <w:t xml:space="preserve"> Section 15496(b). For any such actions continued into the 2021–24 LCAP from the 2017–2020 LCAP, the LEA must determine whether or not the action was effective as expected, and this determination must reflect evidence of outcome data or actual implementation to date.</w:t>
      </w:r>
      <w:r w:rsidDel="00000000" w:rsidR="00000000" w:rsidRPr="00000000">
        <w:rPr>
          <w:rtl w:val="0"/>
        </w:rPr>
      </w:r>
    </w:p>
    <w:p w:rsidR="00000000" w:rsidDel="00000000" w:rsidP="00000000" w:rsidRDefault="00000000" w:rsidRPr="00000000" w14:paraId="000001C2">
      <w:pPr>
        <w:shd w:fill="ffffff" w:val="clear"/>
        <w:spacing w:after="240" w:lineRule="auto"/>
        <w:rPr/>
      </w:pPr>
      <w:r w:rsidDel="00000000" w:rsidR="00000000" w:rsidRPr="00000000">
        <w:rPr>
          <w:b w:val="1"/>
          <w:rtl w:val="0"/>
        </w:rPr>
        <w:t xml:space="preserve">Principally Directed and Effective: </w:t>
      </w:r>
      <w:r w:rsidDel="00000000" w:rsidR="00000000" w:rsidRPr="00000000">
        <w:rPr>
          <w:rtl w:val="0"/>
        </w:rPr>
        <w:t xml:space="preserve">An LEA demonstrates how an action is principally directed towards and effective in meeting the LEA’s goals for unduplicated students when the LEA explains how:</w:t>
      </w:r>
    </w:p>
    <w:p w:rsidR="00000000" w:rsidDel="00000000" w:rsidP="00000000" w:rsidRDefault="00000000" w:rsidRPr="00000000" w14:paraId="000001C3">
      <w:pPr>
        <w:numPr>
          <w:ilvl w:val="0"/>
          <w:numId w:val="6"/>
        </w:numPr>
        <w:shd w:fill="ffffff" w:val="clear"/>
        <w:spacing w:after="240" w:lineRule="auto"/>
        <w:ind w:left="720" w:hanging="360"/>
        <w:rPr/>
      </w:pPr>
      <w:r w:rsidDel="00000000" w:rsidR="00000000" w:rsidRPr="00000000">
        <w:rPr>
          <w:rtl w:val="0"/>
        </w:rPr>
        <w:t xml:space="preserve">It considers the needs, conditions, or circumstances of its unduplicated pupils;</w:t>
      </w:r>
    </w:p>
    <w:p w:rsidR="00000000" w:rsidDel="00000000" w:rsidP="00000000" w:rsidRDefault="00000000" w:rsidRPr="00000000" w14:paraId="000001C4">
      <w:pPr>
        <w:numPr>
          <w:ilvl w:val="0"/>
          <w:numId w:val="6"/>
        </w:numPr>
        <w:shd w:fill="ffffff" w:val="clear"/>
        <w:spacing w:after="240" w:lineRule="auto"/>
        <w:ind w:left="720" w:hanging="360"/>
        <w:rPr/>
      </w:pPr>
      <w:r w:rsidDel="00000000" w:rsidR="00000000" w:rsidRPr="00000000">
        <w:rPr>
          <w:rtl w:val="0"/>
        </w:rPr>
        <w:t xml:space="preserve">The action, or aspect(s) of the action (including, for example, its design, content, methods, or location), is based on these considerations; and</w:t>
      </w:r>
    </w:p>
    <w:p w:rsidR="00000000" w:rsidDel="00000000" w:rsidP="00000000" w:rsidRDefault="00000000" w:rsidRPr="00000000" w14:paraId="000001C5">
      <w:pPr>
        <w:numPr>
          <w:ilvl w:val="0"/>
          <w:numId w:val="6"/>
        </w:numPr>
        <w:shd w:fill="ffffff" w:val="clear"/>
        <w:spacing w:after="240" w:lineRule="auto"/>
        <w:ind w:left="720" w:hanging="360"/>
        <w:rPr/>
      </w:pPr>
      <w:r w:rsidDel="00000000" w:rsidR="00000000" w:rsidRPr="00000000">
        <w:rPr>
          <w:rtl w:val="0"/>
        </w:rPr>
        <w:t xml:space="preserve">The action is intended to help achieve an expected measurable outcome of the associated goal.</w:t>
      </w:r>
    </w:p>
    <w:p w:rsidR="00000000" w:rsidDel="00000000" w:rsidP="00000000" w:rsidRDefault="00000000" w:rsidRPr="00000000" w14:paraId="000001C6">
      <w:pPr>
        <w:shd w:fill="ffffff" w:val="clear"/>
        <w:spacing w:after="240" w:lineRule="auto"/>
        <w:rPr/>
      </w:pPr>
      <w:r w:rsidDel="00000000" w:rsidR="00000000" w:rsidRPr="00000000">
        <w:rPr>
          <w:rtl w:val="0"/>
        </w:rPr>
        <w:t xml:space="preserve">As such, the response provided in this section may rely on a needs assessment of unduplicated students.</w:t>
      </w:r>
    </w:p>
    <w:p w:rsidR="00000000" w:rsidDel="00000000" w:rsidP="00000000" w:rsidRDefault="00000000" w:rsidRPr="00000000" w14:paraId="000001C7">
      <w:pPr>
        <w:shd w:fill="ffffff" w:val="clear"/>
        <w:spacing w:after="240" w:lineRule="auto"/>
        <w:rPr/>
      </w:pPr>
      <w:r w:rsidDel="00000000" w:rsidR="00000000" w:rsidRPr="00000000">
        <w:rPr>
          <w:rtl w:val="0"/>
        </w:rPr>
        <w:t xml:space="preserve">Conclusory statements that a service will help achieve an expected outcome for the goal, without an explicit connection or further explanation as to how, are not sufficient. Further, simply stating that an LEA has a high enrollment percentage of a specific student group or groups does not meet the increase or improve services standard because enrolling students is not the same as serving students.</w:t>
      </w:r>
    </w:p>
    <w:p w:rsidR="00000000" w:rsidDel="00000000" w:rsidP="00000000" w:rsidRDefault="00000000" w:rsidRPr="00000000" w14:paraId="000001C8">
      <w:pPr>
        <w:spacing w:after="240" w:lineRule="auto"/>
        <w:rPr/>
      </w:pPr>
      <w:r w:rsidDel="00000000" w:rsidR="00000000" w:rsidRPr="00000000">
        <w:rPr>
          <w:rtl w:val="0"/>
        </w:rPr>
        <w:t xml:space="preserve">For example, if an LEA determines that low-income students have a significantly lower attendance rate than the attendance rate for all students, it might justify LEA-wide or schoolwide actions to address this area of need in the following way:</w:t>
      </w:r>
    </w:p>
    <w:p w:rsidR="00000000" w:rsidDel="00000000" w:rsidP="00000000" w:rsidRDefault="00000000" w:rsidRPr="00000000" w14:paraId="000001C9">
      <w:pPr>
        <w:spacing w:after="240" w:lineRule="auto"/>
        <w:ind w:left="720" w:firstLine="0"/>
        <w:rPr/>
      </w:pPr>
      <w:r w:rsidDel="00000000" w:rsidR="00000000" w:rsidRPr="00000000">
        <w:rPr>
          <w:rtl w:val="0"/>
        </w:rPr>
        <w:t xml:space="preserve">After assessing the needs, conditions, and circumstances of our low-income students, we learned that the attendance rate of our low-income students is 7% lower than the attendance rate for all students. (Needs, Conditions, Circumstances [Principally Directed])</w:t>
      </w:r>
    </w:p>
    <w:p w:rsidR="00000000" w:rsidDel="00000000" w:rsidP="00000000" w:rsidRDefault="00000000" w:rsidRPr="00000000" w14:paraId="000001CA">
      <w:pPr>
        <w:spacing w:after="240" w:lineRule="auto"/>
        <w:ind w:left="720" w:firstLine="0"/>
        <w:rPr/>
      </w:pPr>
      <w:r w:rsidDel="00000000" w:rsidR="00000000" w:rsidRPr="00000000">
        <w:rPr>
          <w:rtl w:val="0"/>
        </w:rPr>
        <w:t xml:space="preserve">In order to address this condition of our low-income students, we will develop and implement a new attendance program that is designed to address some of the major causes of absenteeism, including lack of reliable transportation and food, as well as a school climate that does not emphasize the importance of attendance. Goal N, Actions X, Y, and Z provide additional transportation and nutritional resources as well as a districtwide educational campaign on the benefits of high attendance rates. (Contributing Action(s))</w:t>
      </w:r>
    </w:p>
    <w:p w:rsidR="00000000" w:rsidDel="00000000" w:rsidP="00000000" w:rsidRDefault="00000000" w:rsidRPr="00000000" w14:paraId="000001CB">
      <w:pPr>
        <w:spacing w:after="240" w:lineRule="auto"/>
        <w:ind w:left="720" w:firstLine="0"/>
        <w:rPr/>
      </w:pPr>
      <w:r w:rsidDel="00000000" w:rsidR="00000000" w:rsidRPr="00000000">
        <w:rPr>
          <w:rtl w:val="0"/>
        </w:rPr>
        <w:t xml:space="preserve">These actions are being provided on an LEA-wide basis and we expect/hope that all students with less than a 100% attendance rate will benefit. However, because of the significantly lower attendance rate of low-income students, and because the actions meet needs most associated with the chronic stresses and experiences of a socio-economically disadvantaged status, we expect that the attendance rate for our low-income students will increase significantly more than the average attendance rate of all other students. (Measurable Outcomes [Effective In])</w:t>
      </w:r>
    </w:p>
    <w:p w:rsidR="00000000" w:rsidDel="00000000" w:rsidP="00000000" w:rsidRDefault="00000000" w:rsidRPr="00000000" w14:paraId="000001CC">
      <w:pPr>
        <w:spacing w:after="240" w:lineRule="auto"/>
        <w:rPr/>
      </w:pPr>
      <w:r w:rsidDel="00000000" w:rsidR="00000000" w:rsidRPr="00000000">
        <w:rPr>
          <w:b w:val="1"/>
          <w:rtl w:val="0"/>
        </w:rPr>
        <w:t xml:space="preserve">COEs and Charter Schools</w:t>
      </w:r>
      <w:r w:rsidDel="00000000" w:rsidR="00000000" w:rsidRPr="00000000">
        <w:rPr>
          <w:rtl w:val="0"/>
        </w:rPr>
        <w:t xml:space="preserve">: Describe how actions included as contributing to meeting the increased or improved services requirement on an LEA-wide basis are principally directed to and effective in meeting its goals for unduplicated pupils in the state and any local priorities as described above. In the case of COEs and charter schools, schoolwide and LEA-wide are considered to be synonymous.</w:t>
      </w:r>
    </w:p>
    <w:p w:rsidR="00000000" w:rsidDel="00000000" w:rsidP="00000000" w:rsidRDefault="00000000" w:rsidRPr="00000000" w14:paraId="000001CD">
      <w:pPr>
        <w:spacing w:after="240" w:lineRule="auto"/>
        <w:rPr>
          <w:b w:val="1"/>
          <w:sz w:val="28"/>
          <w:szCs w:val="28"/>
        </w:rPr>
      </w:pPr>
      <w:r w:rsidDel="00000000" w:rsidR="00000000" w:rsidRPr="00000000">
        <w:rPr>
          <w:b w:val="1"/>
          <w:sz w:val="28"/>
          <w:szCs w:val="28"/>
          <w:rtl w:val="0"/>
        </w:rPr>
        <w:t xml:space="preserve">For School Districts Only:</w:t>
      </w:r>
    </w:p>
    <w:p w:rsidR="00000000" w:rsidDel="00000000" w:rsidP="00000000" w:rsidRDefault="00000000" w:rsidRPr="00000000" w14:paraId="000001CE">
      <w:pPr>
        <w:spacing w:after="240" w:lineRule="auto"/>
        <w:rPr>
          <w:b w:val="1"/>
        </w:rPr>
      </w:pPr>
      <w:bookmarkStart w:colFirst="0" w:colLast="0" w:name="_1ksv4uv" w:id="18"/>
      <w:bookmarkEnd w:id="18"/>
      <w:r w:rsidDel="00000000" w:rsidR="00000000" w:rsidRPr="00000000">
        <w:rPr>
          <w:b w:val="1"/>
          <w:rtl w:val="0"/>
        </w:rPr>
        <w:t xml:space="preserve">Actions Provided on an LEA-Wide Basis:</w:t>
      </w:r>
    </w:p>
    <w:p w:rsidR="00000000" w:rsidDel="00000000" w:rsidP="00000000" w:rsidRDefault="00000000" w:rsidRPr="00000000" w14:paraId="000001CF">
      <w:pPr>
        <w:spacing w:after="240" w:lineRule="auto"/>
        <w:rPr/>
      </w:pPr>
      <w:r w:rsidDel="00000000" w:rsidR="00000000" w:rsidRPr="00000000">
        <w:rPr>
          <w:b w:val="1"/>
          <w:i w:val="1"/>
          <w:rtl w:val="0"/>
        </w:rPr>
        <w:t xml:space="preserve">Unduplicated Percentage &gt; 55%:</w:t>
      </w:r>
      <w:r w:rsidDel="00000000" w:rsidR="00000000" w:rsidRPr="00000000">
        <w:rPr>
          <w:rtl w:val="0"/>
        </w:rPr>
        <w:t xml:space="preserve"> For school districts with an unduplicated pupil percentage of 55% or more, describe how these actions are principally directed to and effective in meeting its goals for unduplicated pupils in the state and any local priorities as described above.</w:t>
      </w:r>
    </w:p>
    <w:p w:rsidR="00000000" w:rsidDel="00000000" w:rsidP="00000000" w:rsidRDefault="00000000" w:rsidRPr="00000000" w14:paraId="000001D0">
      <w:pPr>
        <w:spacing w:after="360" w:lineRule="auto"/>
        <w:rPr/>
      </w:pPr>
      <w:r w:rsidDel="00000000" w:rsidR="00000000" w:rsidRPr="00000000">
        <w:rPr>
          <w:b w:val="1"/>
          <w:i w:val="1"/>
          <w:rtl w:val="0"/>
        </w:rPr>
        <w:t xml:space="preserve">Unduplicated Percentage &lt; 55%:</w:t>
      </w:r>
      <w:r w:rsidDel="00000000" w:rsidR="00000000" w:rsidRPr="00000000">
        <w:rPr>
          <w:rtl w:val="0"/>
        </w:rPr>
        <w:t xml:space="preserve"> For school districts with an unduplicated pupil percentage of less than 55%, describe how these actions are principally directed to and effective in meeting its goals for unduplicated pupils in the state and any local priorities. Also describe how the actions</w:t>
      </w:r>
      <w:r w:rsidDel="00000000" w:rsidR="00000000" w:rsidRPr="00000000">
        <w:rPr>
          <w:b w:val="1"/>
          <w:rtl w:val="0"/>
        </w:rPr>
        <w:t xml:space="preserve"> are the most effective use of the funds </w:t>
      </w:r>
      <w:r w:rsidDel="00000000" w:rsidR="00000000" w:rsidRPr="00000000">
        <w:rPr>
          <w:rtl w:val="0"/>
        </w:rPr>
        <w:t xml:space="preserve">to meet these goals for its unduplicated pupils. Provide the basis for this determination, including any alternatives considered, supporting research, experience, or educational theory.</w:t>
      </w:r>
    </w:p>
    <w:p w:rsidR="00000000" w:rsidDel="00000000" w:rsidP="00000000" w:rsidRDefault="00000000" w:rsidRPr="00000000" w14:paraId="000001D1">
      <w:pPr>
        <w:spacing w:after="240" w:lineRule="auto"/>
        <w:rPr>
          <w:b w:val="1"/>
        </w:rPr>
      </w:pPr>
      <w:bookmarkStart w:colFirst="0" w:colLast="0" w:name="_44sinio" w:id="19"/>
      <w:bookmarkEnd w:id="19"/>
      <w:r w:rsidDel="00000000" w:rsidR="00000000" w:rsidRPr="00000000">
        <w:rPr>
          <w:b w:val="1"/>
          <w:rtl w:val="0"/>
        </w:rPr>
        <w:t xml:space="preserve">Actions Provided on a Schoolwide Basis:</w:t>
      </w:r>
    </w:p>
    <w:p w:rsidR="00000000" w:rsidDel="00000000" w:rsidP="00000000" w:rsidRDefault="00000000" w:rsidRPr="00000000" w14:paraId="000001D2">
      <w:pPr>
        <w:spacing w:after="240" w:lineRule="auto"/>
        <w:rPr/>
      </w:pPr>
      <w:bookmarkStart w:colFirst="0" w:colLast="0" w:name="_2jxsxqh" w:id="20"/>
      <w:bookmarkEnd w:id="20"/>
      <w:r w:rsidDel="00000000" w:rsidR="00000000" w:rsidRPr="00000000">
        <w:rPr>
          <w:rtl w:val="0"/>
        </w:rPr>
        <w:t xml:space="preserve">School Districts must identify in the description those actions being funded and provided on a schoolwide basis, and include the required description supporting the use of the funds on a schoolwide basis.</w:t>
      </w:r>
    </w:p>
    <w:p w:rsidR="00000000" w:rsidDel="00000000" w:rsidP="00000000" w:rsidRDefault="00000000" w:rsidRPr="00000000" w14:paraId="000001D3">
      <w:pPr>
        <w:spacing w:after="240" w:lineRule="auto"/>
        <w:rPr/>
      </w:pPr>
      <w:r w:rsidDel="00000000" w:rsidR="00000000" w:rsidRPr="00000000">
        <w:rPr>
          <w:b w:val="1"/>
          <w:rtl w:val="0"/>
        </w:rPr>
        <w:t xml:space="preserve">For schools with 40% or more enrollment of unduplicated pupils:</w:t>
      </w:r>
      <w:r w:rsidDel="00000000" w:rsidR="00000000" w:rsidRPr="00000000">
        <w:rPr>
          <w:rtl w:val="0"/>
        </w:rPr>
        <w:t xml:space="preserve"> Describe how these actions are principally directed to and effective in meeting its goals for its unduplicated pupils in the state and any local priorities.</w:t>
      </w:r>
    </w:p>
    <w:p w:rsidR="00000000" w:rsidDel="00000000" w:rsidP="00000000" w:rsidRDefault="00000000" w:rsidRPr="00000000" w14:paraId="000001D4">
      <w:pPr>
        <w:spacing w:after="240" w:lineRule="auto"/>
        <w:rPr/>
      </w:pPr>
      <w:r w:rsidDel="00000000" w:rsidR="00000000" w:rsidRPr="00000000">
        <w:rPr>
          <w:b w:val="1"/>
          <w:rtl w:val="0"/>
        </w:rPr>
        <w:t xml:space="preserve">For school districts expending funds on a schoolwide basis at a school with less than 40% enrollment of unduplicated pupils:</w:t>
      </w:r>
      <w:r w:rsidDel="00000000" w:rsidR="00000000" w:rsidRPr="00000000">
        <w:rPr>
          <w:rtl w:val="0"/>
        </w:rPr>
        <w:t xml:space="preserve"> Describe how these actions are principally directed to and how the actions are the most effective use of the funds to meet its goals for </w:t>
      </w:r>
      <w:r w:rsidDel="00000000" w:rsidR="00000000" w:rsidRPr="00000000">
        <w:rPr>
          <w:color w:val="000000"/>
          <w:rtl w:val="0"/>
        </w:rPr>
        <w:t xml:space="preserve">foster youth, English learners, and low-income students</w:t>
      </w:r>
      <w:r w:rsidDel="00000000" w:rsidR="00000000" w:rsidRPr="00000000">
        <w:rPr>
          <w:rtl w:val="0"/>
        </w:rPr>
        <w:t xml:space="preserve"> in the state and any local priorities.</w:t>
      </w:r>
    </w:p>
    <w:p w:rsidR="00000000" w:rsidDel="00000000" w:rsidP="00000000" w:rsidRDefault="00000000" w:rsidRPr="00000000" w14:paraId="000001D5">
      <w:pPr>
        <w:shd w:fill="deeaf6" w:val="clear"/>
        <w:spacing w:after="240" w:lineRule="auto"/>
        <w:rPr>
          <w:b w:val="1"/>
        </w:rPr>
      </w:pPr>
      <w:r w:rsidDel="00000000" w:rsidR="00000000" w:rsidRPr="00000000">
        <w:rPr>
          <w:b w:val="1"/>
          <w:rtl w:val="0"/>
        </w:rPr>
        <w:t xml:space="preserve">“A description of how services for foster youth, English learners, and low-income students are being increased or improved by the percentage required.”</w:t>
      </w:r>
    </w:p>
    <w:p w:rsidR="00000000" w:rsidDel="00000000" w:rsidP="00000000" w:rsidRDefault="00000000" w:rsidRPr="00000000" w14:paraId="000001D6">
      <w:pPr>
        <w:spacing w:after="240" w:lineRule="auto"/>
        <w:rPr/>
      </w:pPr>
      <w:r w:rsidDel="00000000" w:rsidR="00000000" w:rsidRPr="00000000">
        <w:rPr>
          <w:rtl w:val="0"/>
        </w:rPr>
        <w:t xml:space="preserve">Consistent with the requirements of 5 </w:t>
      </w:r>
      <w:r w:rsidDel="00000000" w:rsidR="00000000" w:rsidRPr="00000000">
        <w:rPr>
          <w:i w:val="1"/>
          <w:rtl w:val="0"/>
        </w:rPr>
        <w:t xml:space="preserve">CCR</w:t>
      </w:r>
      <w:r w:rsidDel="00000000" w:rsidR="00000000" w:rsidRPr="00000000">
        <w:rPr>
          <w:rtl w:val="0"/>
        </w:rPr>
        <w:t xml:space="preserve"> Section 15496, describe how services provided for unduplicated pupils are increased or improved by at least the percentage calculated as compared to the services provided for all students in the LCAP year. To improve services means to grow services in quality and to increase services means to grow services in quantity. Services are increased or improved by those actions in the LCAP that are included in the Goals and Actions section as contributing to the increased or improved services requirement. This description must address how these action(s) are expected to result in the required proportional increase or improvement in services for unduplicated pupils as compared to the services the LEA provides to all students for the relevant LCAP year.</w:t>
      </w:r>
    </w:p>
    <w:p w:rsidR="00000000" w:rsidDel="00000000" w:rsidP="00000000" w:rsidRDefault="00000000" w:rsidRPr="00000000" w14:paraId="000001D7">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Expenditure Tables</w:t>
      </w:r>
    </w:p>
    <w:p w:rsidR="00000000" w:rsidDel="00000000" w:rsidP="00000000" w:rsidRDefault="00000000" w:rsidRPr="00000000" w14:paraId="000001D8">
      <w:pPr>
        <w:spacing w:after="240" w:lineRule="auto"/>
        <w:rPr/>
      </w:pPr>
      <w:r w:rsidDel="00000000" w:rsidR="00000000" w:rsidRPr="00000000">
        <w:rPr>
          <w:rtl w:val="0"/>
        </w:rPr>
        <w:t xml:space="preserve">Complete the Data Entry table for each action in the LCAP. The information entered into this table will automatically populate the other Expenditure Tables. All information is entered into the Data Entry table. Do not enter data into the other tables.</w:t>
      </w:r>
    </w:p>
    <w:p w:rsidR="00000000" w:rsidDel="00000000" w:rsidP="00000000" w:rsidRDefault="00000000" w:rsidRPr="00000000" w14:paraId="000001D9">
      <w:pPr>
        <w:spacing w:after="240" w:lineRule="auto"/>
        <w:rPr/>
      </w:pPr>
      <w:r w:rsidDel="00000000" w:rsidR="00000000" w:rsidRPr="00000000">
        <w:rPr>
          <w:rtl w:val="0"/>
        </w:rPr>
        <w:t xml:space="preserve">The following expenditure tables are required to be included in the LCAP as adopted by the local governing board or governing body:</w:t>
      </w:r>
    </w:p>
    <w:p w:rsidR="00000000" w:rsidDel="00000000" w:rsidP="00000000" w:rsidRDefault="00000000" w:rsidRPr="00000000" w14:paraId="000001DA">
      <w:pPr>
        <w:numPr>
          <w:ilvl w:val="0"/>
          <w:numId w:val="12"/>
        </w:numPr>
        <w:spacing w:after="240" w:lineRule="auto"/>
        <w:ind w:left="720" w:hanging="360"/>
        <w:rPr/>
      </w:pPr>
      <w:r w:rsidDel="00000000" w:rsidR="00000000" w:rsidRPr="00000000">
        <w:rPr>
          <w:rtl w:val="0"/>
        </w:rPr>
        <w:t xml:space="preserve">Table 1: Actions</w:t>
      </w:r>
    </w:p>
    <w:p w:rsidR="00000000" w:rsidDel="00000000" w:rsidP="00000000" w:rsidRDefault="00000000" w:rsidRPr="00000000" w14:paraId="000001DB">
      <w:pPr>
        <w:numPr>
          <w:ilvl w:val="0"/>
          <w:numId w:val="12"/>
        </w:numPr>
        <w:spacing w:after="240" w:lineRule="auto"/>
        <w:ind w:left="720" w:hanging="360"/>
        <w:rPr/>
      </w:pPr>
      <w:r w:rsidDel="00000000" w:rsidR="00000000" w:rsidRPr="00000000">
        <w:rPr>
          <w:rtl w:val="0"/>
        </w:rPr>
        <w:t xml:space="preserve">Table 2: Total Expenditures</w:t>
      </w:r>
    </w:p>
    <w:p w:rsidR="00000000" w:rsidDel="00000000" w:rsidP="00000000" w:rsidRDefault="00000000" w:rsidRPr="00000000" w14:paraId="000001DC">
      <w:pPr>
        <w:numPr>
          <w:ilvl w:val="0"/>
          <w:numId w:val="12"/>
        </w:numPr>
        <w:spacing w:after="240" w:lineRule="auto"/>
        <w:ind w:left="720" w:hanging="360"/>
        <w:rPr/>
      </w:pPr>
      <w:r w:rsidDel="00000000" w:rsidR="00000000" w:rsidRPr="00000000">
        <w:rPr>
          <w:rtl w:val="0"/>
        </w:rPr>
        <w:t xml:space="preserve">Table 3: Contributing Expenditures</w:t>
      </w:r>
    </w:p>
    <w:p w:rsidR="00000000" w:rsidDel="00000000" w:rsidP="00000000" w:rsidRDefault="00000000" w:rsidRPr="00000000" w14:paraId="000001DD">
      <w:pPr>
        <w:numPr>
          <w:ilvl w:val="0"/>
          <w:numId w:val="12"/>
        </w:numPr>
        <w:spacing w:after="240" w:lineRule="auto"/>
        <w:ind w:left="720" w:hanging="360"/>
        <w:rPr/>
      </w:pPr>
      <w:r w:rsidDel="00000000" w:rsidR="00000000" w:rsidRPr="00000000">
        <w:rPr>
          <w:rtl w:val="0"/>
        </w:rPr>
        <w:t xml:space="preserve">Table 4: Annual Update Expenditures</w:t>
      </w:r>
    </w:p>
    <w:p w:rsidR="00000000" w:rsidDel="00000000" w:rsidP="00000000" w:rsidRDefault="00000000" w:rsidRPr="00000000" w14:paraId="000001DE">
      <w:pPr>
        <w:spacing w:after="240" w:lineRule="auto"/>
        <w:rPr/>
      </w:pPr>
      <w:r w:rsidDel="00000000" w:rsidR="00000000" w:rsidRPr="00000000">
        <w:rPr>
          <w:rtl w:val="0"/>
        </w:rPr>
        <w:t xml:space="preserve">The Data Entry table may be included in the LCAP as adopted by the local governing board or governing body, but is not required to be included.</w:t>
      </w:r>
    </w:p>
    <w:p w:rsidR="00000000" w:rsidDel="00000000" w:rsidP="00000000" w:rsidRDefault="00000000" w:rsidRPr="00000000" w14:paraId="000001DF">
      <w:pPr>
        <w:spacing w:after="240" w:lineRule="auto"/>
        <w:rPr/>
      </w:pPr>
      <w:r w:rsidDel="00000000" w:rsidR="00000000" w:rsidRPr="00000000">
        <w:rPr>
          <w:rtl w:val="0"/>
        </w:rPr>
        <w:t xml:space="preserve"> In the Data Entry table, provide the following information for each action in the LCAP for the relevant LCAP year:</w:t>
      </w:r>
    </w:p>
    <w:p w:rsidR="00000000" w:rsidDel="00000000" w:rsidP="00000000" w:rsidRDefault="00000000" w:rsidRPr="00000000" w14:paraId="000001E0">
      <w:pPr>
        <w:numPr>
          <w:ilvl w:val="0"/>
          <w:numId w:val="14"/>
        </w:numPr>
        <w:spacing w:after="240" w:lineRule="auto"/>
        <w:ind w:left="720" w:hanging="360"/>
        <w:rPr/>
      </w:pPr>
      <w:r w:rsidDel="00000000" w:rsidR="00000000" w:rsidRPr="00000000">
        <w:rPr>
          <w:b w:val="1"/>
          <w:rtl w:val="0"/>
        </w:rPr>
        <w:t xml:space="preserve">Goal #</w:t>
      </w:r>
      <w:r w:rsidDel="00000000" w:rsidR="00000000" w:rsidRPr="00000000">
        <w:rPr>
          <w:rtl w:val="0"/>
        </w:rPr>
        <w:t xml:space="preserve">: Enter the LCAP Goal number for the action.</w:t>
      </w:r>
    </w:p>
    <w:p w:rsidR="00000000" w:rsidDel="00000000" w:rsidP="00000000" w:rsidRDefault="00000000" w:rsidRPr="00000000" w14:paraId="000001E1">
      <w:pPr>
        <w:numPr>
          <w:ilvl w:val="0"/>
          <w:numId w:val="14"/>
        </w:numPr>
        <w:spacing w:after="240" w:lineRule="auto"/>
        <w:ind w:left="720" w:hanging="360"/>
        <w:rPr/>
      </w:pPr>
      <w:r w:rsidDel="00000000" w:rsidR="00000000" w:rsidRPr="00000000">
        <w:rPr>
          <w:b w:val="1"/>
          <w:rtl w:val="0"/>
        </w:rPr>
        <w:t xml:space="preserve">Action #</w:t>
      </w:r>
      <w:r w:rsidDel="00000000" w:rsidR="00000000" w:rsidRPr="00000000">
        <w:rPr>
          <w:rtl w:val="0"/>
        </w:rPr>
        <w:t xml:space="preserve">: Enter the action’s number as indicated in the LCAP Goal.</w:t>
      </w:r>
    </w:p>
    <w:p w:rsidR="00000000" w:rsidDel="00000000" w:rsidP="00000000" w:rsidRDefault="00000000" w:rsidRPr="00000000" w14:paraId="000001E2">
      <w:pPr>
        <w:numPr>
          <w:ilvl w:val="0"/>
          <w:numId w:val="14"/>
        </w:numPr>
        <w:spacing w:after="240" w:lineRule="auto"/>
        <w:ind w:left="720" w:hanging="360"/>
        <w:rPr/>
      </w:pPr>
      <w:r w:rsidDel="00000000" w:rsidR="00000000" w:rsidRPr="00000000">
        <w:rPr>
          <w:b w:val="1"/>
          <w:rtl w:val="0"/>
        </w:rPr>
        <w:t xml:space="preserve">Action Title</w:t>
      </w:r>
      <w:r w:rsidDel="00000000" w:rsidR="00000000" w:rsidRPr="00000000">
        <w:rPr>
          <w:rtl w:val="0"/>
        </w:rPr>
        <w:t xml:space="preserve">: Provide a title of the action. </w:t>
      </w:r>
    </w:p>
    <w:p w:rsidR="00000000" w:rsidDel="00000000" w:rsidP="00000000" w:rsidRDefault="00000000" w:rsidRPr="00000000" w14:paraId="000001E3">
      <w:pPr>
        <w:numPr>
          <w:ilvl w:val="0"/>
          <w:numId w:val="14"/>
        </w:numPr>
        <w:spacing w:after="240" w:lineRule="auto"/>
        <w:ind w:left="720" w:hanging="360"/>
        <w:rPr/>
      </w:pPr>
      <w:r w:rsidDel="00000000" w:rsidR="00000000" w:rsidRPr="00000000">
        <w:rPr>
          <w:b w:val="1"/>
          <w:rtl w:val="0"/>
        </w:rPr>
        <w:t xml:space="preserve">Student Group(s)</w:t>
      </w:r>
      <w:r w:rsidDel="00000000" w:rsidR="00000000" w:rsidRPr="00000000">
        <w:rPr>
          <w:rtl w:val="0"/>
        </w:rPr>
        <w:t xml:space="preserve">: Indicate the student group or groups who will be the primary beneficiary of the action by entering “All”, or by entering a specific student group or groups.</w:t>
      </w:r>
    </w:p>
    <w:p w:rsidR="00000000" w:rsidDel="00000000" w:rsidP="00000000" w:rsidRDefault="00000000" w:rsidRPr="00000000" w14:paraId="000001E4">
      <w:pPr>
        <w:numPr>
          <w:ilvl w:val="0"/>
          <w:numId w:val="14"/>
        </w:numPr>
        <w:spacing w:after="240" w:lineRule="auto"/>
        <w:ind w:left="720" w:hanging="360"/>
        <w:rPr/>
      </w:pPr>
      <w:r w:rsidDel="00000000" w:rsidR="00000000" w:rsidRPr="00000000">
        <w:rPr>
          <w:b w:val="1"/>
          <w:rtl w:val="0"/>
        </w:rPr>
        <w:t xml:space="preserve">Increased / Improved</w:t>
      </w:r>
      <w:r w:rsidDel="00000000" w:rsidR="00000000" w:rsidRPr="00000000">
        <w:rPr>
          <w:rtl w:val="0"/>
        </w:rPr>
        <w:t xml:space="preserve">: Type “Yes” if the action </w:t>
      </w:r>
      <w:r w:rsidDel="00000000" w:rsidR="00000000" w:rsidRPr="00000000">
        <w:rPr>
          <w:b w:val="1"/>
          <w:rtl w:val="0"/>
        </w:rPr>
        <w:t xml:space="preserve">is</w:t>
      </w:r>
      <w:r w:rsidDel="00000000" w:rsidR="00000000" w:rsidRPr="00000000">
        <w:rPr>
          <w:rtl w:val="0"/>
        </w:rPr>
        <w:t xml:space="preserve"> included as contributing to meeting the increased or improved services; OR, type “No” if the action is </w:t>
      </w:r>
      <w:r w:rsidDel="00000000" w:rsidR="00000000" w:rsidRPr="00000000">
        <w:rPr>
          <w:b w:val="1"/>
          <w:rtl w:val="0"/>
        </w:rPr>
        <w:t xml:space="preserve">not</w:t>
      </w:r>
      <w:r w:rsidDel="00000000" w:rsidR="00000000" w:rsidRPr="00000000">
        <w:rPr>
          <w:rtl w:val="0"/>
        </w:rPr>
        <w:t xml:space="preserve"> included as contributing to meeting the increased or improved services.</w:t>
      </w:r>
    </w:p>
    <w:p w:rsidR="00000000" w:rsidDel="00000000" w:rsidP="00000000" w:rsidRDefault="00000000" w:rsidRPr="00000000" w14:paraId="000001E5">
      <w:pPr>
        <w:numPr>
          <w:ilvl w:val="0"/>
          <w:numId w:val="14"/>
        </w:numPr>
        <w:spacing w:after="240" w:lineRule="auto"/>
        <w:ind w:left="720" w:hanging="360"/>
        <w:rPr/>
      </w:pPr>
      <w:r w:rsidDel="00000000" w:rsidR="00000000" w:rsidRPr="00000000">
        <w:rPr>
          <w:rtl w:val="0"/>
        </w:rPr>
        <w:t xml:space="preserve">If “Yes” is entered into the Contributing column, then complete the following columns:</w:t>
      </w:r>
    </w:p>
    <w:p w:rsidR="00000000" w:rsidDel="00000000" w:rsidP="00000000" w:rsidRDefault="00000000" w:rsidRPr="00000000" w14:paraId="000001E6">
      <w:pPr>
        <w:numPr>
          <w:ilvl w:val="1"/>
          <w:numId w:val="14"/>
        </w:numPr>
        <w:spacing w:after="240" w:lineRule="auto"/>
        <w:ind w:left="1440" w:hanging="360"/>
        <w:rPr/>
      </w:pPr>
      <w:r w:rsidDel="00000000" w:rsidR="00000000" w:rsidRPr="00000000">
        <w:rPr>
          <w:b w:val="1"/>
          <w:rtl w:val="0"/>
        </w:rPr>
        <w:t xml:space="preserve">Scope</w:t>
      </w:r>
      <w:r w:rsidDel="00000000" w:rsidR="00000000" w:rsidRPr="00000000">
        <w:rPr>
          <w:rtl w:val="0"/>
        </w:rPr>
        <w:t xml:space="preserve">: The scope of an action may be LEA-wide (i.e. districtwide, countywide, or charterwide),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rsidR="00000000" w:rsidDel="00000000" w:rsidP="00000000" w:rsidRDefault="00000000" w:rsidRPr="00000000" w14:paraId="000001E7">
      <w:pPr>
        <w:numPr>
          <w:ilvl w:val="1"/>
          <w:numId w:val="14"/>
        </w:numPr>
        <w:spacing w:after="240" w:lineRule="auto"/>
        <w:ind w:left="1440" w:hanging="360"/>
        <w:rPr/>
      </w:pPr>
      <w:r w:rsidDel="00000000" w:rsidR="00000000" w:rsidRPr="00000000">
        <w:rPr>
          <w:b w:val="1"/>
          <w:rtl w:val="0"/>
        </w:rPr>
        <w:t xml:space="preserve">Unduplicated Student Group(s)</w:t>
      </w:r>
      <w:r w:rsidDel="00000000" w:rsidR="00000000" w:rsidRPr="00000000">
        <w:rPr>
          <w:rtl w:val="0"/>
        </w:rPr>
        <w:t xml:space="preserve">: Regardless of scope, contributing actions serve one or more unduplicated student groups. Indicate one or more unduplicated student groups for whom services are being increased or improved as compared to what all students receive.</w:t>
      </w:r>
    </w:p>
    <w:p w:rsidR="00000000" w:rsidDel="00000000" w:rsidP="00000000" w:rsidRDefault="00000000" w:rsidRPr="00000000" w14:paraId="000001E8">
      <w:pPr>
        <w:numPr>
          <w:ilvl w:val="1"/>
          <w:numId w:val="14"/>
        </w:numPr>
        <w:spacing w:after="240" w:lineRule="auto"/>
        <w:ind w:left="1440" w:hanging="360"/>
        <w:rPr/>
      </w:pPr>
      <w:r w:rsidDel="00000000" w:rsidR="00000000" w:rsidRPr="00000000">
        <w:rPr>
          <w:b w:val="1"/>
          <w:rtl w:val="0"/>
        </w:rPr>
        <w:t xml:space="preserve">Location</w:t>
      </w:r>
      <w:r w:rsidDel="00000000" w:rsidR="00000000" w:rsidRPr="00000000">
        <w:rPr>
          <w:rtl w:val="0"/>
        </w:rPr>
        <w:t xml:space="preserve">: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K-5), as appropriate.</w:t>
      </w:r>
    </w:p>
    <w:p w:rsidR="00000000" w:rsidDel="00000000" w:rsidP="00000000" w:rsidRDefault="00000000" w:rsidRPr="00000000" w14:paraId="000001E9">
      <w:pPr>
        <w:numPr>
          <w:ilvl w:val="0"/>
          <w:numId w:val="14"/>
        </w:numPr>
        <w:spacing w:after="240" w:lineRule="auto"/>
        <w:ind w:left="720" w:hanging="360"/>
        <w:rPr/>
      </w:pPr>
      <w:r w:rsidDel="00000000" w:rsidR="00000000" w:rsidRPr="00000000">
        <w:rPr>
          <w:b w:val="1"/>
          <w:rtl w:val="0"/>
        </w:rPr>
        <w:t xml:space="preserve">Time Span</w:t>
      </w:r>
      <w:r w:rsidDel="00000000" w:rsidR="00000000" w:rsidRPr="00000000">
        <w:rPr>
          <w:rtl w:val="0"/>
        </w:rPr>
        <w:t xml:space="preserve">: Enter “ongoing” if the action will be implemented for an indeterminate period of time. Otherwise, indicate the span of time for which the action will be implemented. For example, an LEA might enter “1 Year”, or “2 Years”, or “6 Months”.</w:t>
      </w:r>
    </w:p>
    <w:p w:rsidR="00000000" w:rsidDel="00000000" w:rsidP="00000000" w:rsidRDefault="00000000" w:rsidRPr="00000000" w14:paraId="000001EA">
      <w:pPr>
        <w:numPr>
          <w:ilvl w:val="0"/>
          <w:numId w:val="14"/>
        </w:numPr>
        <w:spacing w:after="240" w:lineRule="auto"/>
        <w:ind w:left="720" w:hanging="360"/>
        <w:rPr/>
      </w:pPr>
      <w:r w:rsidDel="00000000" w:rsidR="00000000" w:rsidRPr="00000000">
        <w:rPr>
          <w:b w:val="1"/>
          <w:rtl w:val="0"/>
        </w:rPr>
        <w:t xml:space="preserve">Personnel Expense</w:t>
      </w:r>
      <w:r w:rsidDel="00000000" w:rsidR="00000000" w:rsidRPr="00000000">
        <w:rPr>
          <w:rtl w:val="0"/>
        </w:rPr>
        <w:t xml:space="preserve">: This column will be automatically calculated based on information provided in the following columns:</w:t>
      </w:r>
    </w:p>
    <w:p w:rsidR="00000000" w:rsidDel="00000000" w:rsidP="00000000" w:rsidRDefault="00000000" w:rsidRPr="00000000" w14:paraId="000001EB">
      <w:pPr>
        <w:numPr>
          <w:ilvl w:val="1"/>
          <w:numId w:val="14"/>
        </w:numPr>
        <w:spacing w:after="240" w:lineRule="auto"/>
        <w:ind w:left="1440" w:hanging="360"/>
        <w:rPr/>
      </w:pPr>
      <w:r w:rsidDel="00000000" w:rsidR="00000000" w:rsidRPr="00000000">
        <w:rPr>
          <w:b w:val="1"/>
          <w:rtl w:val="0"/>
        </w:rPr>
        <w:t xml:space="preserve">Total Personnel</w:t>
      </w:r>
      <w:r w:rsidDel="00000000" w:rsidR="00000000" w:rsidRPr="00000000">
        <w:rPr>
          <w:rtl w:val="0"/>
        </w:rPr>
        <w:t xml:space="preserve">: Enter the total amount of personnel expenditures utilized to implement this action. </w:t>
      </w:r>
    </w:p>
    <w:p w:rsidR="00000000" w:rsidDel="00000000" w:rsidP="00000000" w:rsidRDefault="00000000" w:rsidRPr="00000000" w14:paraId="000001EC">
      <w:pPr>
        <w:numPr>
          <w:ilvl w:val="1"/>
          <w:numId w:val="14"/>
        </w:numPr>
        <w:spacing w:after="240" w:lineRule="auto"/>
        <w:ind w:left="1440" w:hanging="360"/>
        <w:rPr/>
      </w:pPr>
      <w:r w:rsidDel="00000000" w:rsidR="00000000" w:rsidRPr="00000000">
        <w:rPr>
          <w:b w:val="1"/>
          <w:rtl w:val="0"/>
        </w:rPr>
        <w:t xml:space="preserve">Total Non-Personnel</w:t>
      </w:r>
      <w:r w:rsidDel="00000000" w:rsidR="00000000" w:rsidRPr="00000000">
        <w:rPr>
          <w:rtl w:val="0"/>
        </w:rPr>
        <w:t xml:space="preserve">: This amount will be automatically calculated.</w:t>
      </w:r>
    </w:p>
    <w:p w:rsidR="00000000" w:rsidDel="00000000" w:rsidP="00000000" w:rsidRDefault="00000000" w:rsidRPr="00000000" w14:paraId="000001ED">
      <w:pPr>
        <w:numPr>
          <w:ilvl w:val="0"/>
          <w:numId w:val="14"/>
        </w:numPr>
        <w:spacing w:after="240" w:lineRule="auto"/>
        <w:ind w:left="720" w:hanging="360"/>
        <w:rPr/>
      </w:pPr>
      <w:r w:rsidDel="00000000" w:rsidR="00000000" w:rsidRPr="00000000">
        <w:rPr>
          <w:b w:val="1"/>
          <w:rtl w:val="0"/>
        </w:rPr>
        <w:t xml:space="preserve">LCFF Funds</w:t>
      </w:r>
      <w:r w:rsidDel="00000000" w:rsidR="00000000" w:rsidRPr="00000000">
        <w:rPr>
          <w:rtl w:val="0"/>
        </w:rPr>
        <w:t xml:space="preserve">: Enter the total amount of LCFF funds utilized to implement this action, if any. LCFF funds include all funds that make up an LEA’s total LCFF target (i.e. base grant, grade span adjustment, supplemental grant, concentration grant, Targeted Instructional Improvement Block Grant, and Home-To-School Transportation). </w:t>
      </w:r>
    </w:p>
    <w:p w:rsidR="00000000" w:rsidDel="00000000" w:rsidP="00000000" w:rsidRDefault="00000000" w:rsidRPr="00000000" w14:paraId="000001EE">
      <w:pPr>
        <w:numPr>
          <w:ilvl w:val="0"/>
          <w:numId w:val="14"/>
        </w:numPr>
        <w:spacing w:after="240" w:lineRule="auto"/>
        <w:ind w:left="720" w:hanging="360"/>
        <w:rPr/>
      </w:pPr>
      <w:r w:rsidDel="00000000" w:rsidR="00000000" w:rsidRPr="00000000">
        <w:rPr>
          <w:b w:val="1"/>
          <w:rtl w:val="0"/>
        </w:rPr>
        <w:t xml:space="preserve">Other State Funds</w:t>
      </w:r>
      <w:r w:rsidDel="00000000" w:rsidR="00000000" w:rsidRPr="00000000">
        <w:rPr>
          <w:rtl w:val="0"/>
        </w:rPr>
        <w:t xml:space="preserve">: Enter the total amount of Other State Funds utilized to implement this action, if any.</w:t>
      </w:r>
    </w:p>
    <w:p w:rsidR="00000000" w:rsidDel="00000000" w:rsidP="00000000" w:rsidRDefault="00000000" w:rsidRPr="00000000" w14:paraId="000001EF">
      <w:pPr>
        <w:numPr>
          <w:ilvl w:val="0"/>
          <w:numId w:val="14"/>
        </w:numPr>
        <w:spacing w:after="240" w:lineRule="auto"/>
        <w:ind w:left="720" w:hanging="360"/>
        <w:rPr/>
      </w:pPr>
      <w:r w:rsidDel="00000000" w:rsidR="00000000" w:rsidRPr="00000000">
        <w:rPr>
          <w:b w:val="1"/>
          <w:rtl w:val="0"/>
        </w:rPr>
        <w:t xml:space="preserve">Local Funds</w:t>
      </w:r>
      <w:r w:rsidDel="00000000" w:rsidR="00000000" w:rsidRPr="00000000">
        <w:rPr>
          <w:rtl w:val="0"/>
        </w:rPr>
        <w:t xml:space="preserve">: Enter the total amount of Local Funds utilized to implement this action, if any.</w:t>
      </w:r>
    </w:p>
    <w:p w:rsidR="00000000" w:rsidDel="00000000" w:rsidP="00000000" w:rsidRDefault="00000000" w:rsidRPr="00000000" w14:paraId="000001F0">
      <w:pPr>
        <w:numPr>
          <w:ilvl w:val="0"/>
          <w:numId w:val="14"/>
        </w:numPr>
        <w:spacing w:after="240" w:lineRule="auto"/>
        <w:ind w:left="720" w:hanging="360"/>
        <w:rPr/>
      </w:pPr>
      <w:r w:rsidDel="00000000" w:rsidR="00000000" w:rsidRPr="00000000">
        <w:rPr>
          <w:b w:val="1"/>
          <w:rtl w:val="0"/>
        </w:rPr>
        <w:t xml:space="preserve">Federal Funds</w:t>
      </w:r>
      <w:r w:rsidDel="00000000" w:rsidR="00000000" w:rsidRPr="00000000">
        <w:rPr>
          <w:rtl w:val="0"/>
        </w:rPr>
        <w:t xml:space="preserve">: Enter the total amount of Federal Funds utilized to implement this action, if any.</w:t>
      </w:r>
    </w:p>
    <w:p w:rsidR="00000000" w:rsidDel="00000000" w:rsidP="00000000" w:rsidRDefault="00000000" w:rsidRPr="00000000" w14:paraId="000001F1">
      <w:pPr>
        <w:numPr>
          <w:ilvl w:val="0"/>
          <w:numId w:val="14"/>
        </w:numPr>
        <w:spacing w:after="160" w:line="259" w:lineRule="auto"/>
        <w:ind w:left="720" w:hanging="360"/>
        <w:rPr>
          <w:color w:val="000000"/>
        </w:rPr>
      </w:pPr>
      <w:r w:rsidDel="00000000" w:rsidR="00000000" w:rsidRPr="00000000">
        <w:rPr>
          <w:b w:val="1"/>
          <w:rtl w:val="0"/>
        </w:rPr>
        <w:t xml:space="preserve">Total Funds</w:t>
      </w:r>
      <w:r w:rsidDel="00000000" w:rsidR="00000000" w:rsidRPr="00000000">
        <w:rPr>
          <w:rtl w:val="0"/>
        </w:rPr>
        <w:t xml:space="preserve">: This amount is automatically calculated based on amounts entered in the previous four columns.</w:t>
      </w: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sectPr>
      <w:headerReference r:id="rId13" w:type="default"/>
      <w:footerReference r:id="rId14" w:type="default"/>
      <w:type w:val="nextPage"/>
      <w:pgSz w:h="12240" w:w="15840" w:orient="landscape"/>
      <w:pgMar w:bottom="288" w:top="288" w:left="288" w:right="288" w:header="432" w:footer="432"/>
      <w:pgNumType w:start="2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51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Draft – Deliberative and Confidential</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51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Template 1Page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64" w:hanging="359.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64" w:hanging="359.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24"/>
      <w:numFmt w:val="upperLetter"/>
      <w:lvlText w:val="%1."/>
      <w:lvlJc w:val="left"/>
      <w:pPr>
        <w:ind w:left="360" w:hanging="360"/>
      </w:pPr>
      <w:rPr>
        <w:b w:val="1"/>
        <w:i w:val="0"/>
      </w:rPr>
    </w:lvl>
    <w:lvl w:ilvl="1">
      <w:start w:val="1"/>
      <w:numFmt w:val="decimal"/>
      <w:lvlText w:val="%2."/>
      <w:lvlJc w:val="left"/>
      <w:pPr>
        <w:ind w:left="720" w:hanging="360"/>
      </w:pPr>
      <w:rPr/>
    </w:lvl>
    <w:lvl w:ilvl="2">
      <w:start w:val="1"/>
      <w:numFmt w:val="lowerLetter"/>
      <w:lvlText w:val="%3."/>
      <w:lvlJc w:val="left"/>
      <w:pPr>
        <w:ind w:left="1080" w:hanging="360"/>
      </w:pPr>
      <w:rPr/>
    </w:lvl>
    <w:lvl w:ilvl="3">
      <w:start w:val="1"/>
      <w:numFmt w:val="lowerLetter"/>
      <w:lvlText w:val="%4)"/>
      <w:lvlJc w:val="left"/>
      <w:pPr>
        <w:ind w:left="1440" w:hanging="360"/>
      </w:pPr>
      <w:rPr/>
    </w:lvl>
    <w:lvl w:ilvl="4">
      <w:start w:val="1"/>
      <w:numFmt w:val="upp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b w:val="1"/>
      <w:sz w:val="32"/>
      <w:szCs w:val="32"/>
    </w:rPr>
  </w:style>
  <w:style w:type="paragraph" w:styleId="Heading2">
    <w:name w:val="heading 2"/>
    <w:basedOn w:val="Normal"/>
    <w:next w:val="Normal"/>
    <w:pPr>
      <w:keepNext w:val="1"/>
      <w:keepLines w:val="1"/>
      <w:spacing w:after="120" w:before="160" w:lineRule="auto"/>
    </w:pPr>
    <w:rPr>
      <w:b w:val="1"/>
      <w:sz w:val="36"/>
      <w:szCs w:val="36"/>
    </w:rPr>
  </w:style>
  <w:style w:type="paragraph" w:styleId="Heading3">
    <w:name w:val="heading 3"/>
    <w:basedOn w:val="Normal"/>
    <w:next w:val="Normal"/>
    <w:pPr>
      <w:keepNext w:val="1"/>
      <w:keepLines w:val="1"/>
      <w:spacing w:after="120" w:before="160" w:lineRule="auto"/>
    </w:pPr>
    <w:rPr>
      <w:b w:val="1"/>
    </w:rPr>
  </w:style>
  <w:style w:type="paragraph" w:styleId="Heading4">
    <w:name w:val="heading 4"/>
    <w:basedOn w:val="Normal"/>
    <w:next w:val="Normal"/>
    <w:pPr>
      <w:keepNext w:val="1"/>
      <w:keepLines w:val="1"/>
      <w:spacing w:after="60" w:before="120" w:lineRule="auto"/>
    </w:pPr>
    <w:rPr>
      <w:b w:val="1"/>
      <w:sz w:val="28"/>
      <w:szCs w:val="28"/>
    </w:rPr>
  </w:style>
  <w:style w:type="paragraph" w:styleId="Heading5">
    <w:name w:val="heading 5"/>
    <w:basedOn w:val="Normal"/>
    <w:next w:val="Normal"/>
    <w:pPr>
      <w:spacing w:after="120" w:before="120" w:lineRule="auto"/>
    </w:pPr>
    <w:rPr>
      <w:b w:val="1"/>
    </w:rPr>
  </w:style>
  <w:style w:type="paragraph" w:styleId="Heading6">
    <w:name w:val="heading 6"/>
    <w:basedOn w:val="Normal"/>
    <w:next w:val="Normal"/>
    <w:pPr>
      <w:spacing w:after="120" w:before="120" w:lineRule="auto"/>
    </w:pPr>
    <w:rPr/>
  </w:style>
  <w:style w:type="paragraph" w:styleId="Title">
    <w:name w:val="Title"/>
    <w:basedOn w:val="Normal"/>
    <w:next w:val="Normal"/>
    <w:pPr>
      <w:spacing w:after="120" w:before="120" w:lineRule="auto"/>
    </w:pPr>
    <w:rPr>
      <w:sz w:val="56"/>
      <w:szCs w:val="56"/>
    </w:rPr>
  </w:style>
  <w:style w:type="paragraph" w:styleId="Subtitle">
    <w:name w:val="Subtitle"/>
    <w:basedOn w:val="Normal"/>
    <w:next w:val="Normal"/>
    <w:pPr/>
    <w:rPr>
      <w:color w:val="5a5a5a"/>
      <w:sz w:val="28"/>
      <w:szCs w:val="28"/>
    </w:rPr>
  </w:style>
  <w:style w:type="table" w:styleId="Table1">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2">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5">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6">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8">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9">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11">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cff@cde.ca.gov" TargetMode="External"/><Relationship Id="rId10" Type="http://schemas.openxmlformats.org/officeDocument/2006/relationships/footer" Target="footer2.xml"/><Relationship Id="rId13" Type="http://schemas.openxmlformats.org/officeDocument/2006/relationships/header" Target="header2.xml"/><Relationship Id="rId12" Type="http://schemas.openxmlformats.org/officeDocument/2006/relationships/hyperlink" Target="https://www.cde.ca.gov/re/l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mailto:jfernandez@methodschools.org" TargetMode="External"/><Relationship Id="rId7" Type="http://schemas.openxmlformats.org/officeDocument/2006/relationships/hyperlink" Target="https://docs.google.com/document/d/1VqiaZsu-j_DOcc_LkwwkBedzcbL2OEy3odfULHBJkYI/edit#heading=h.z337y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